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4F773" w14:textId="55DDF558" w:rsidR="00056DA3" w:rsidRDefault="00056DA3" w:rsidP="00056DA3">
      <w:pPr>
        <w:shd w:val="clear" w:color="auto" w:fill="FFFFFF"/>
        <w:spacing w:before="100" w:beforeAutospacing="1" w:after="100" w:afterAutospacing="1" w:line="240" w:lineRule="auto"/>
        <w:jc w:val="center"/>
        <w:rPr>
          <w:rFonts w:eastAsia="Times New Roman"/>
          <w:b/>
          <w:color w:val="000000"/>
          <w:kern w:val="0"/>
          <w:sz w:val="28"/>
          <w:szCs w:val="28"/>
          <w:u w:val="single"/>
          <w14:ligatures w14:val="none"/>
        </w:rPr>
      </w:pPr>
      <w:r>
        <w:rPr>
          <w:rFonts w:eastAsia="Times New Roman"/>
          <w:b/>
          <w:color w:val="000000"/>
          <w:kern w:val="0"/>
          <w:sz w:val="28"/>
          <w:szCs w:val="28"/>
          <w:u w:val="single"/>
          <w14:ligatures w14:val="none"/>
        </w:rPr>
        <w:t xml:space="preserve">No, </w:t>
      </w:r>
      <w:r w:rsidRPr="00176EBA">
        <w:rPr>
          <w:rFonts w:eastAsia="Times New Roman"/>
          <w:b/>
          <w:color w:val="000000"/>
          <w:kern w:val="0"/>
          <w:sz w:val="28"/>
          <w:szCs w:val="28"/>
          <w:u w:val="single"/>
          <w14:ligatures w14:val="none"/>
        </w:rPr>
        <w:t>THIS is the last best hope of mankind</w:t>
      </w:r>
    </w:p>
    <w:p w14:paraId="5625A77B" w14:textId="77777777" w:rsidR="00056DA3" w:rsidRPr="00AE1988" w:rsidRDefault="00056DA3" w:rsidP="00056DA3">
      <w:pPr>
        <w:shd w:val="clear" w:color="auto" w:fill="FFFFFF"/>
        <w:spacing w:before="100" w:beforeAutospacing="1" w:after="100" w:afterAutospacing="1" w:line="240" w:lineRule="auto"/>
        <w:jc w:val="center"/>
        <w:rPr>
          <w:rFonts w:eastAsia="Times New Roman"/>
          <w:b/>
          <w:color w:val="000000"/>
          <w:kern w:val="0"/>
          <w:sz w:val="28"/>
          <w:szCs w:val="28"/>
          <w14:ligatures w14:val="none"/>
        </w:rPr>
      </w:pPr>
      <w:r>
        <w:rPr>
          <w:rFonts w:eastAsia="Times New Roman"/>
          <w:b/>
          <w:color w:val="000000"/>
          <w:kern w:val="0"/>
          <w:sz w:val="28"/>
          <w:szCs w:val="28"/>
          <w14:ligatures w14:val="none"/>
        </w:rPr>
        <w:t>MAIN: Our eternal life will be full of life</w:t>
      </w:r>
    </w:p>
    <w:p w14:paraId="7D96F611" w14:textId="77777777" w:rsidR="00056DA3" w:rsidRDefault="00056DA3" w:rsidP="00056DA3">
      <w:pPr>
        <w:pStyle w:val="ListParagraph"/>
        <w:shd w:val="clear" w:color="auto" w:fill="FFFFFF"/>
        <w:spacing w:before="100" w:beforeAutospacing="1" w:after="100" w:afterAutospacing="1" w:line="240" w:lineRule="auto"/>
        <w:rPr>
          <w:rFonts w:eastAsia="Times New Roman"/>
          <w:b/>
          <w:color w:val="000000"/>
          <w:kern w:val="0"/>
          <w14:ligatures w14:val="none"/>
        </w:rPr>
      </w:pPr>
    </w:p>
    <w:p w14:paraId="236AE8F5" w14:textId="3D81276A"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  </w:t>
      </w:r>
      <w:r>
        <w:rPr>
          <w:rFonts w:eastAsia="Times New Roman"/>
          <w:b/>
          <w:color w:val="000000"/>
          <w:kern w:val="0"/>
          <w14:ligatures w14:val="none"/>
        </w:rPr>
        <w:t>I. Our big, bright, brilliantly beautiful home - 21:9-21</w:t>
      </w:r>
    </w:p>
    <w:p w14:paraId="1AFA5D8C" w14:textId="77777777"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p>
    <w:p w14:paraId="38752610" w14:textId="43732C73" w:rsidR="00056DA3" w:rsidRPr="00AE1988" w:rsidRDefault="00056DA3" w:rsidP="00056DA3">
      <w:pPr>
        <w:shd w:val="clear" w:color="auto" w:fill="FFFFFF"/>
        <w:spacing w:before="100" w:beforeAutospacing="1" w:after="100" w:afterAutospacing="1" w:line="240" w:lineRule="auto"/>
        <w:jc w:val="both"/>
        <w:rPr>
          <w:rFonts w:eastAsia="Times New Roman"/>
          <w:b/>
          <w:color w:val="000000"/>
          <w:kern w:val="0"/>
          <w14:ligatures w14:val="none"/>
        </w:rPr>
      </w:pPr>
      <w:r>
        <w:rPr>
          <w:rFonts w:eastAsia="Times New Roman"/>
          <w:b/>
          <w:color w:val="000000"/>
          <w:kern w:val="0"/>
          <w14:ligatures w14:val="none"/>
        </w:rPr>
        <w:t xml:space="preserve"> </w:t>
      </w:r>
      <w:r w:rsidRPr="00AE1988">
        <w:rPr>
          <w:rFonts w:eastAsia="Times New Roman"/>
          <w:b/>
          <w:color w:val="000000"/>
          <w:kern w:val="0"/>
          <w14:ligatures w14:val="none"/>
        </w:rPr>
        <w:t>II. Th</w:t>
      </w:r>
      <w:r>
        <w:rPr>
          <w:rFonts w:eastAsia="Times New Roman"/>
          <w:b/>
          <w:color w:val="000000"/>
          <w:kern w:val="0"/>
          <w14:ligatures w14:val="none"/>
        </w:rPr>
        <w:t>e</w:t>
      </w:r>
      <w:r w:rsidRPr="00AE1988">
        <w:rPr>
          <w:rFonts w:eastAsia="Times New Roman"/>
          <w:b/>
          <w:color w:val="000000"/>
          <w:kern w:val="0"/>
          <w14:ligatures w14:val="none"/>
        </w:rPr>
        <w:t xml:space="preserve"> River of Life</w:t>
      </w:r>
      <w:r>
        <w:rPr>
          <w:rFonts w:eastAsia="Times New Roman"/>
          <w:b/>
          <w:color w:val="000000"/>
          <w:kern w:val="0"/>
          <w14:ligatures w14:val="none"/>
        </w:rPr>
        <w:t xml:space="preserve"> and the Experience of Life – 22:1-5</w:t>
      </w:r>
    </w:p>
    <w:p w14:paraId="61348F95" w14:textId="77777777"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p>
    <w:p w14:paraId="75F141B8" w14:textId="77777777"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III. There is no time to waste – 22:6-11</w:t>
      </w:r>
    </w:p>
    <w:p w14:paraId="0DE48BFA" w14:textId="77777777"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p>
    <w:p w14:paraId="5A1D1C7D" w14:textId="77777777"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IV. The Message from God – 22:12-21  </w:t>
      </w:r>
    </w:p>
    <w:p w14:paraId="4ADC68C3" w14:textId="77777777"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p>
    <w:p w14:paraId="516F65AF" w14:textId="0839772C" w:rsidR="00056DA3" w:rsidRDefault="00056DA3" w:rsidP="00056DA3">
      <w:pPr>
        <w:shd w:val="clear" w:color="auto" w:fill="FFFFFF"/>
        <w:spacing w:before="100" w:beforeAutospacing="1" w:after="100" w:afterAutospacing="1" w:line="240" w:lineRule="auto"/>
        <w:jc w:val="center"/>
        <w:rPr>
          <w:rFonts w:eastAsia="Times New Roman"/>
          <w:b/>
          <w:color w:val="000000"/>
          <w:kern w:val="0"/>
          <w:u w:val="single"/>
          <w14:ligatures w14:val="none"/>
        </w:rPr>
      </w:pPr>
      <w:bookmarkStart w:id="0" w:name="_Hlk172401975"/>
      <w:r>
        <w:rPr>
          <w:rFonts w:eastAsia="Times New Roman"/>
          <w:b/>
          <w:color w:val="000000"/>
          <w:kern w:val="0"/>
          <w:u w:val="single"/>
          <w14:ligatures w14:val="none"/>
        </w:rPr>
        <w:t>The Great Potential Value of our Study</w:t>
      </w:r>
      <w:r w:rsidR="00C2016A">
        <w:rPr>
          <w:rFonts w:eastAsia="Times New Roman"/>
          <w:b/>
          <w:color w:val="000000"/>
          <w:kern w:val="0"/>
          <w:u w:val="single"/>
          <w14:ligatures w14:val="none"/>
        </w:rPr>
        <w:t>: Why study Dan/Rev?</w:t>
      </w:r>
    </w:p>
    <w:p w14:paraId="2F44F9CC" w14:textId="6D4F4DE1"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1. The value of every book – 2 Tim. 3:16-17; “To the degree that we neglect…”</w:t>
      </w:r>
    </w:p>
    <w:p w14:paraId="3D1697CC" w14:textId="2AAF522A"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2. We’re supposed to – Dan. 9:24; Rev. 1:3, 10, 19; 22:7, 9, 10, 14, 18-19; This is a church-age book!</w:t>
      </w:r>
    </w:p>
    <w:p w14:paraId="184837B5" w14:textId="57D72FBC" w:rsidR="008D1424" w:rsidRDefault="008D1424" w:rsidP="00056DA3">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3. People need to know that, once the judgment begins, the opportunity for some ends. </w:t>
      </w:r>
      <w:r w:rsidR="00C2016A">
        <w:rPr>
          <w:rFonts w:eastAsia="Times New Roman"/>
          <w:b/>
          <w:color w:val="000000"/>
          <w:kern w:val="0"/>
          <w14:ligatures w14:val="none"/>
        </w:rPr>
        <w:t>We are commanded to make disciples and this is a part of that.</w:t>
      </w:r>
    </w:p>
    <w:p w14:paraId="72703D05" w14:textId="438F57E7" w:rsidR="008D1424" w:rsidRDefault="008D1424" w:rsidP="008D1424">
      <w:pPr>
        <w:pStyle w:val="ListParagraph"/>
        <w:numPr>
          <w:ilvl w:val="0"/>
          <w:numId w:val="1"/>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Church Age saints: 1 Pet. 4:17-18</w:t>
      </w:r>
    </w:p>
    <w:p w14:paraId="4DECB8C1" w14:textId="19D49960" w:rsidR="008D1424" w:rsidRDefault="008D1424" w:rsidP="008D1424">
      <w:pPr>
        <w:pStyle w:val="ListParagraph"/>
        <w:numPr>
          <w:ilvl w:val="0"/>
          <w:numId w:val="1"/>
        </w:num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Unbelievers: 2 Thessalonians 2:9-12</w:t>
      </w:r>
    </w:p>
    <w:p w14:paraId="7EE69EDA" w14:textId="77777777" w:rsidR="00C2016A" w:rsidRDefault="008D1424" w:rsidP="008D1424">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4. Since we know what is coming, as “watchmen”, we should warn – Ez. </w:t>
      </w:r>
      <w:r w:rsidR="00C2016A">
        <w:rPr>
          <w:rFonts w:eastAsia="Times New Roman"/>
          <w:b/>
          <w:color w:val="000000"/>
          <w:kern w:val="0"/>
          <w14:ligatures w14:val="none"/>
        </w:rPr>
        <w:t xml:space="preserve">18: 8-9; Acts 20:25-27. </w:t>
      </w:r>
    </w:p>
    <w:p w14:paraId="60ED8123" w14:textId="70C1E09D" w:rsidR="008D1424" w:rsidRDefault="00C2016A" w:rsidP="008D1424">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5. It also explains the past. The history of the Bible is also the history of the world. Scripture contextualizes and explains world events – Dan. 11; Acts 7</w:t>
      </w:r>
    </w:p>
    <w:p w14:paraId="7647C819" w14:textId="07EB9F97" w:rsidR="00C2016A" w:rsidRDefault="00C2016A" w:rsidP="008D1424">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6. It was a massive failure by Israel to not “know and understand” and it helped cause the reality that they missed the Messiah – Dan. 9:24; Lk. 19:41-43</w:t>
      </w:r>
    </w:p>
    <w:p w14:paraId="6AE328B6" w14:textId="6C895EF5" w:rsidR="00C2016A" w:rsidRDefault="00C2016A" w:rsidP="008D1424">
      <w:pPr>
        <w:shd w:val="clear" w:color="auto" w:fill="FFFFFF"/>
        <w:spacing w:before="100" w:beforeAutospacing="1" w:after="100" w:afterAutospacing="1" w:line="240" w:lineRule="auto"/>
        <w:rPr>
          <w:rFonts w:eastAsia="Times New Roman"/>
          <w:b/>
          <w:color w:val="000000"/>
          <w:kern w:val="0"/>
          <w14:ligatures w14:val="none"/>
        </w:rPr>
      </w:pPr>
      <w:r>
        <w:rPr>
          <w:rFonts w:eastAsia="Times New Roman"/>
          <w:b/>
          <w:color w:val="000000"/>
          <w:kern w:val="0"/>
          <w14:ligatures w14:val="none"/>
        </w:rPr>
        <w:t xml:space="preserve">7. Failure to understand one prophetic book can lead to a failure to understand and appreciate </w:t>
      </w:r>
      <w:r w:rsidR="002F47E0">
        <w:rPr>
          <w:rFonts w:eastAsia="Times New Roman"/>
          <w:b/>
          <w:color w:val="000000"/>
          <w:kern w:val="0"/>
          <w14:ligatures w14:val="none"/>
        </w:rPr>
        <w:t>other books</w:t>
      </w:r>
      <w:r>
        <w:rPr>
          <w:rFonts w:eastAsia="Times New Roman"/>
          <w:b/>
          <w:color w:val="000000"/>
          <w:kern w:val="0"/>
          <w14:ligatures w14:val="none"/>
        </w:rPr>
        <w:t xml:space="preserve">, e.g. Daniel is essential to understanding not only </w:t>
      </w:r>
      <w:r>
        <w:rPr>
          <w:rFonts w:eastAsia="Times New Roman"/>
          <w:b/>
          <w:color w:val="000000"/>
          <w:kern w:val="0"/>
          <w14:ligatures w14:val="none"/>
        </w:rPr>
        <w:lastRenderedPageBreak/>
        <w:t xml:space="preserve">Revelation, but also the events </w:t>
      </w:r>
      <w:r w:rsidR="002F47E0">
        <w:rPr>
          <w:rFonts w:eastAsia="Times New Roman"/>
          <w:b/>
          <w:color w:val="000000"/>
          <w:kern w:val="0"/>
          <w14:ligatures w14:val="none"/>
        </w:rPr>
        <w:t xml:space="preserve">in the Gospels, the concept of the Kingdom, the coming of John the Baptist, and so on. The Seventy Weeks are essential to understanding major events of the New Testament. It is also the basis for properly understanding the Revelation, as Revelation is based on Daniel. </w:t>
      </w:r>
    </w:p>
    <w:bookmarkEnd w:id="0"/>
    <w:p w14:paraId="680EAB4E" w14:textId="77777777" w:rsidR="007E4091" w:rsidRDefault="007E4091" w:rsidP="008D1424">
      <w:pPr>
        <w:shd w:val="clear" w:color="auto" w:fill="FFFFFF"/>
        <w:spacing w:before="100" w:beforeAutospacing="1" w:after="100" w:afterAutospacing="1" w:line="240" w:lineRule="auto"/>
        <w:rPr>
          <w:rFonts w:eastAsia="Times New Roman"/>
          <w:b/>
          <w:color w:val="000000"/>
          <w:kern w:val="0"/>
          <w14:ligatures w14:val="none"/>
        </w:rPr>
      </w:pPr>
    </w:p>
    <w:p w14:paraId="15024DF0" w14:textId="77777777" w:rsidR="007E4091" w:rsidRPr="00451446" w:rsidRDefault="007E4091" w:rsidP="007E4091">
      <w:pPr>
        <w:jc w:val="center"/>
        <w:rPr>
          <w:b/>
        </w:rPr>
      </w:pPr>
      <w:r w:rsidRPr="00383334">
        <w:rPr>
          <w:rFonts w:eastAsia="Times New Roman"/>
          <w:b/>
          <w:color w:val="000000"/>
          <w:kern w:val="0"/>
          <w:u w:val="single"/>
          <w14:ligatures w14:val="none"/>
        </w:rPr>
        <w:t>Purpose of Revelation</w:t>
      </w:r>
      <w:r>
        <w:rPr>
          <w:rFonts w:eastAsia="Times New Roman"/>
          <w:b/>
          <w:color w:val="000000"/>
          <w:kern w:val="0"/>
          <w14:ligatures w14:val="none"/>
        </w:rPr>
        <w:t xml:space="preserve">: </w:t>
      </w:r>
      <w:r w:rsidRPr="00451446">
        <w:rPr>
          <w:b/>
        </w:rPr>
        <w:t>To present Jesus as the Supreme Judge that we might be motivated to live godly lives, looking forward to God’s eternal rule.</w:t>
      </w:r>
    </w:p>
    <w:p w14:paraId="269400C2" w14:textId="10E94D0E" w:rsidR="007E4091" w:rsidRPr="00E75CCD" w:rsidRDefault="007E4091" w:rsidP="007E4091">
      <w:pPr>
        <w:jc w:val="center"/>
        <w:rPr>
          <w:b/>
          <w:bCs w:val="0"/>
          <w:color w:val="000000"/>
          <w:shd w:val="clear" w:color="auto" w:fill="FFFFFF"/>
        </w:rPr>
      </w:pPr>
      <w:r w:rsidRPr="00383334">
        <w:rPr>
          <w:rFonts w:eastAsia="Times New Roman"/>
          <w:b/>
          <w:color w:val="000000"/>
          <w:kern w:val="0"/>
          <w:u w:val="single"/>
          <w14:ligatures w14:val="none"/>
        </w:rPr>
        <w:t>Purpose of Daniel</w:t>
      </w:r>
      <w:r>
        <w:rPr>
          <w:rFonts w:eastAsia="Times New Roman"/>
          <w:b/>
          <w:color w:val="000000"/>
          <w:kern w:val="0"/>
          <w14:ligatures w14:val="none"/>
        </w:rPr>
        <w:t xml:space="preserve">: </w:t>
      </w:r>
      <w:r w:rsidRPr="00E75CCD">
        <w:rPr>
          <w:b/>
          <w:bCs w:val="0"/>
        </w:rPr>
        <w:t>T</w:t>
      </w:r>
      <w:r w:rsidRPr="00E75CCD">
        <w:rPr>
          <w:b/>
          <w:bCs w:val="0"/>
          <w:color w:val="000000"/>
          <w:shd w:val="clear" w:color="auto" w:fill="FFFFFF"/>
        </w:rPr>
        <w:t>he Most</w:t>
      </w:r>
      <w:r w:rsidR="00383334">
        <w:rPr>
          <w:b/>
          <w:bCs w:val="0"/>
          <w:color w:val="000000"/>
          <w:shd w:val="clear" w:color="auto" w:fill="FFFFFF"/>
        </w:rPr>
        <w:t>-</w:t>
      </w:r>
      <w:r w:rsidRPr="00E75CCD">
        <w:rPr>
          <w:b/>
          <w:bCs w:val="0"/>
          <w:color w:val="000000"/>
          <w:shd w:val="clear" w:color="auto" w:fill="FFFFFF"/>
        </w:rPr>
        <w:t>High rules in the kingdom of men</w:t>
      </w:r>
    </w:p>
    <w:p w14:paraId="16EDE906" w14:textId="77777777" w:rsidR="007E4091" w:rsidRDefault="007E4091" w:rsidP="007E4091">
      <w:pPr>
        <w:jc w:val="center"/>
        <w:rPr>
          <w:b/>
          <w:bCs w:val="0"/>
          <w:color w:val="000000"/>
          <w:shd w:val="clear" w:color="auto" w:fill="FFFFFF"/>
        </w:rPr>
      </w:pPr>
      <w:r w:rsidRPr="00E75CCD">
        <w:rPr>
          <w:b/>
          <w:bCs w:val="0"/>
          <w:color w:val="000000"/>
          <w:shd w:val="clear" w:color="auto" w:fill="FFFFFF"/>
        </w:rPr>
        <w:t xml:space="preserve"> and He gives it to whomever He chooses.</w:t>
      </w:r>
    </w:p>
    <w:p w14:paraId="39DFF419" w14:textId="77777777" w:rsidR="007E4091" w:rsidRDefault="007E4091" w:rsidP="007E4091">
      <w:pPr>
        <w:jc w:val="center"/>
        <w:rPr>
          <w:b/>
          <w:bCs w:val="0"/>
          <w:color w:val="000000"/>
          <w:shd w:val="clear" w:color="auto" w:fill="FFFFFF"/>
        </w:rPr>
      </w:pPr>
    </w:p>
    <w:p w14:paraId="3B1DF745" w14:textId="0D44BDE4" w:rsidR="007E4091" w:rsidRPr="00E75CCD" w:rsidRDefault="00837429" w:rsidP="007E4091">
      <w:pPr>
        <w:jc w:val="center"/>
        <w:rPr>
          <w:b/>
          <w:bCs w:val="0"/>
          <w:color w:val="000000"/>
          <w:shd w:val="clear" w:color="auto" w:fill="FFFFFF"/>
        </w:rPr>
      </w:pPr>
      <w:r>
        <w:rPr>
          <w:noProof/>
        </w:rPr>
        <w:drawing>
          <wp:inline distT="0" distB="0" distL="0" distR="0" wp14:anchorId="21358129" wp14:editId="0B90FE20">
            <wp:extent cx="5943600" cy="3343275"/>
            <wp:effectExtent l="0" t="0" r="0" b="9525"/>
            <wp:docPr id="102945409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54095" name=""/>
                    <pic:cNvPicPr/>
                  </pic:nvPicPr>
                  <pic:blipFill>
                    <a:blip r:embed="rId5">
                      <a:extLst>
                        <a:ext uri="{96DAC541-7B7A-43D3-8B79-37D633B846F1}">
                          <asvg:svgBlip xmlns:asvg="http://schemas.microsoft.com/office/drawing/2016/SVG/main" r:embed="rId6"/>
                        </a:ext>
                      </a:extLst>
                    </a:blip>
                    <a:stretch>
                      <a:fillRect/>
                    </a:stretch>
                  </pic:blipFill>
                  <pic:spPr>
                    <a:xfrm>
                      <a:off x="0" y="0"/>
                      <a:ext cx="5943600" cy="3343275"/>
                    </a:xfrm>
                    <a:prstGeom prst="rect">
                      <a:avLst/>
                    </a:prstGeom>
                  </pic:spPr>
                </pic:pic>
              </a:graphicData>
            </a:graphic>
          </wp:inline>
        </w:drawing>
      </w:r>
    </w:p>
    <w:p w14:paraId="65F3BF0E" w14:textId="401136CA" w:rsidR="00C2016A" w:rsidRPr="008D1424" w:rsidRDefault="00C2016A" w:rsidP="008D1424">
      <w:pPr>
        <w:shd w:val="clear" w:color="auto" w:fill="FFFFFF"/>
        <w:spacing w:before="100" w:beforeAutospacing="1" w:after="100" w:afterAutospacing="1" w:line="240" w:lineRule="auto"/>
        <w:rPr>
          <w:rFonts w:eastAsia="Times New Roman"/>
          <w:b/>
          <w:color w:val="000000"/>
          <w:kern w:val="0"/>
          <w14:ligatures w14:val="none"/>
        </w:rPr>
      </w:pPr>
    </w:p>
    <w:p w14:paraId="485E061B" w14:textId="77777777" w:rsidR="00056DA3" w:rsidRPr="00F26665" w:rsidRDefault="00056DA3" w:rsidP="00056DA3">
      <w:pPr>
        <w:shd w:val="clear" w:color="auto" w:fill="FFFFFF"/>
        <w:spacing w:before="100" w:beforeAutospacing="1" w:after="100" w:afterAutospacing="1" w:line="240" w:lineRule="auto"/>
        <w:rPr>
          <w:rFonts w:eastAsia="Times New Roman"/>
          <w:b/>
          <w:color w:val="000000"/>
          <w:kern w:val="0"/>
          <w14:ligatures w14:val="none"/>
        </w:rPr>
      </w:pPr>
    </w:p>
    <w:p w14:paraId="1EE5EE3C" w14:textId="77777777" w:rsidR="00056DA3" w:rsidRDefault="00056DA3" w:rsidP="00056DA3">
      <w:pPr>
        <w:shd w:val="clear" w:color="auto" w:fill="FFFFFF"/>
        <w:spacing w:before="100" w:beforeAutospacing="1" w:after="100" w:afterAutospacing="1" w:line="240" w:lineRule="auto"/>
        <w:rPr>
          <w:rFonts w:eastAsia="Times New Roman"/>
          <w:b/>
          <w:color w:val="000000"/>
          <w:kern w:val="0"/>
          <w14:ligatures w14:val="none"/>
        </w:rPr>
      </w:pPr>
    </w:p>
    <w:p w14:paraId="4F50CC1A" w14:textId="77777777" w:rsidR="00CD6FCA" w:rsidRDefault="00CD6FCA"/>
    <w:sectPr w:rsidR="00CD6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D7778"/>
    <w:multiLevelType w:val="hybridMultilevel"/>
    <w:tmpl w:val="003C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59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FB"/>
    <w:rsid w:val="00056DA3"/>
    <w:rsid w:val="00085F58"/>
    <w:rsid w:val="0023463F"/>
    <w:rsid w:val="002F47E0"/>
    <w:rsid w:val="00383334"/>
    <w:rsid w:val="007E4091"/>
    <w:rsid w:val="00837429"/>
    <w:rsid w:val="008D1424"/>
    <w:rsid w:val="009D32CB"/>
    <w:rsid w:val="00C2016A"/>
    <w:rsid w:val="00CD6FCA"/>
    <w:rsid w:val="00E1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598C"/>
  <w15:chartTrackingRefBased/>
  <w15:docId w15:val="{575B5047-2B08-4945-A925-F25353E7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7</cp:revision>
  <dcterms:created xsi:type="dcterms:W3CDTF">2024-07-21T00:25:00Z</dcterms:created>
  <dcterms:modified xsi:type="dcterms:W3CDTF">2024-07-21T02:14:00Z</dcterms:modified>
</cp:coreProperties>
</file>