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C813" w14:textId="1478B0EE" w:rsidR="003200B9" w:rsidRPr="003200B9" w:rsidRDefault="003200B9" w:rsidP="003200B9">
      <w:pPr>
        <w:jc w:val="center"/>
        <w:rPr>
          <w:b/>
        </w:rPr>
      </w:pPr>
      <w:r>
        <w:rPr>
          <w:b/>
          <w:u w:val="single"/>
        </w:rPr>
        <w:t>Without a reality, a ritual is meaningless</w:t>
      </w:r>
      <w:r>
        <w:rPr>
          <w:b/>
        </w:rPr>
        <w:t xml:space="preserve"> – Romans 4</w:t>
      </w:r>
    </w:p>
    <w:p w14:paraId="46924E87" w14:textId="77777777" w:rsidR="003200B9" w:rsidRDefault="003200B9" w:rsidP="003200B9">
      <w:pPr>
        <w:rPr>
          <w:b/>
        </w:rPr>
      </w:pPr>
    </w:p>
    <w:p w14:paraId="75DB71C6" w14:textId="643EADC4" w:rsidR="003200B9" w:rsidRDefault="003200B9" w:rsidP="003200B9">
      <w:pPr>
        <w:rPr>
          <w:b/>
        </w:rPr>
      </w:pPr>
      <w:r>
        <w:rPr>
          <w:b/>
        </w:rPr>
        <w:t xml:space="preserve">1. </w:t>
      </w:r>
      <w:r w:rsidRPr="001A27E2">
        <w:rPr>
          <w:b/>
        </w:rPr>
        <w:t>Abraham</w:t>
      </w:r>
      <w:r>
        <w:rPr>
          <w:b/>
        </w:rPr>
        <w:t>’s faith:  No brag, just fact – Romans 4:1-5</w:t>
      </w:r>
    </w:p>
    <w:p w14:paraId="7EA8A5DF" w14:textId="77777777" w:rsidR="003200B9" w:rsidRPr="00E5352F" w:rsidRDefault="003200B9" w:rsidP="003200B9">
      <w:pPr>
        <w:pStyle w:val="ListParagraph"/>
        <w:numPr>
          <w:ilvl w:val="0"/>
          <w:numId w:val="4"/>
        </w:numPr>
        <w:rPr>
          <w:b/>
        </w:rPr>
      </w:pPr>
      <w:r w:rsidRPr="00E5352F">
        <w:rPr>
          <w:b/>
        </w:rPr>
        <w:t>God gives righteousness to faith apart from works</w:t>
      </w:r>
    </w:p>
    <w:p w14:paraId="6EAF747C" w14:textId="0C870C58" w:rsidR="003200B9" w:rsidRPr="001A27E2" w:rsidRDefault="003200B9" w:rsidP="003200B9">
      <w:pPr>
        <w:rPr>
          <w:b/>
        </w:rPr>
      </w:pPr>
      <w:r>
        <w:rPr>
          <w:b/>
        </w:rPr>
        <w:t>2. King David agrees with Abraham – Romans 4:6-8</w:t>
      </w:r>
    </w:p>
    <w:p w14:paraId="608AE535" w14:textId="77777777" w:rsidR="003200B9" w:rsidRPr="001A27E2" w:rsidRDefault="003200B9" w:rsidP="003200B9">
      <w:pPr>
        <w:rPr>
          <w:b/>
        </w:rPr>
      </w:pPr>
    </w:p>
    <w:p w14:paraId="4B8805D5" w14:textId="411EDDFD" w:rsidR="003200B9" w:rsidRDefault="003200B9" w:rsidP="003200B9">
      <w:pPr>
        <w:rPr>
          <w:b/>
        </w:rPr>
      </w:pPr>
      <w:r>
        <w:rPr>
          <w:b/>
        </w:rPr>
        <w:t xml:space="preserve">3. </w:t>
      </w:r>
      <w:r w:rsidRPr="001A27E2">
        <w:rPr>
          <w:b/>
        </w:rPr>
        <w:t>Abraham</w:t>
      </w:r>
      <w:r>
        <w:rPr>
          <w:b/>
        </w:rPr>
        <w:t xml:space="preserve">: </w:t>
      </w:r>
      <w:r w:rsidRPr="001A27E2">
        <w:rPr>
          <w:b/>
        </w:rPr>
        <w:t>Justified Before Circumcision</w:t>
      </w:r>
      <w:r>
        <w:rPr>
          <w:b/>
        </w:rPr>
        <w:t xml:space="preserve"> – Romans 4:9-10</w:t>
      </w:r>
    </w:p>
    <w:p w14:paraId="3C54A594" w14:textId="77777777" w:rsidR="003200B9" w:rsidRDefault="003200B9" w:rsidP="003200B9">
      <w:pPr>
        <w:pStyle w:val="ListParagraph"/>
        <w:numPr>
          <w:ilvl w:val="0"/>
          <w:numId w:val="3"/>
        </w:numPr>
        <w:rPr>
          <w:b/>
        </w:rPr>
      </w:pPr>
      <w:r w:rsidRPr="00E5352F">
        <w:rPr>
          <w:b/>
        </w:rPr>
        <w:t>The ritual reflects the reality</w:t>
      </w:r>
    </w:p>
    <w:p w14:paraId="2150A26E" w14:textId="6BE5008D" w:rsidR="003200B9" w:rsidRPr="005705F0" w:rsidRDefault="003200B9" w:rsidP="005705F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Ritual is meaningless without reality</w:t>
      </w:r>
    </w:p>
    <w:p w14:paraId="2D742443" w14:textId="010D001E" w:rsidR="003200B9" w:rsidRPr="00A45F1B" w:rsidRDefault="003200B9" w:rsidP="003200B9">
      <w:pPr>
        <w:pStyle w:val="ListParagraph"/>
        <w:numPr>
          <w:ilvl w:val="0"/>
          <w:numId w:val="3"/>
        </w:numPr>
        <w:rPr>
          <w:b/>
        </w:rPr>
      </w:pPr>
      <w:r w:rsidRPr="00A45F1B">
        <w:rPr>
          <w:b/>
        </w:rPr>
        <w:t>The reality must pr</w:t>
      </w:r>
      <w:r w:rsidR="005705F0">
        <w:rPr>
          <w:b/>
        </w:rPr>
        <w:t>ecede</w:t>
      </w:r>
      <w:r w:rsidRPr="00A45F1B">
        <w:rPr>
          <w:b/>
        </w:rPr>
        <w:t xml:space="preserve"> the ritual; faith must pr</w:t>
      </w:r>
      <w:r w:rsidR="005705F0">
        <w:rPr>
          <w:b/>
        </w:rPr>
        <w:t>ecede</w:t>
      </w:r>
      <w:r w:rsidRPr="00A45F1B">
        <w:rPr>
          <w:b/>
        </w:rPr>
        <w:t xml:space="preserve"> baptism </w:t>
      </w:r>
      <w:r w:rsidR="005705F0">
        <w:rPr>
          <w:b/>
        </w:rPr>
        <w:t xml:space="preserve">just </w:t>
      </w:r>
      <w:r w:rsidRPr="00A45F1B">
        <w:rPr>
          <w:b/>
        </w:rPr>
        <w:t>like faith pr</w:t>
      </w:r>
      <w:r w:rsidR="005705F0">
        <w:rPr>
          <w:b/>
        </w:rPr>
        <w:t>ecede</w:t>
      </w:r>
      <w:r w:rsidRPr="00A45F1B">
        <w:rPr>
          <w:b/>
        </w:rPr>
        <w:t>s circumcision</w:t>
      </w:r>
    </w:p>
    <w:p w14:paraId="156F6FFA" w14:textId="77777777" w:rsidR="005705F0" w:rsidRDefault="005705F0" w:rsidP="003200B9">
      <w:pPr>
        <w:rPr>
          <w:b/>
        </w:rPr>
      </w:pPr>
    </w:p>
    <w:p w14:paraId="21EFBAAC" w14:textId="51ADD920" w:rsidR="003200B9" w:rsidRPr="003200B9" w:rsidRDefault="003200B9" w:rsidP="003200B9">
      <w:pPr>
        <w:rPr>
          <w:b/>
        </w:rPr>
      </w:pPr>
      <w:r>
        <w:rPr>
          <w:b/>
        </w:rPr>
        <w:t xml:space="preserve">4. </w:t>
      </w:r>
      <w:r w:rsidRPr="003200B9">
        <w:rPr>
          <w:b/>
        </w:rPr>
        <w:t>Abraham</w:t>
      </w:r>
      <w:r>
        <w:rPr>
          <w:b/>
        </w:rPr>
        <w:t xml:space="preserve">: </w:t>
      </w:r>
      <w:r w:rsidRPr="003200B9">
        <w:rPr>
          <w:b/>
        </w:rPr>
        <w:t>the “father” of all who believe</w:t>
      </w:r>
      <w:r>
        <w:rPr>
          <w:b/>
        </w:rPr>
        <w:t xml:space="preserve"> – Romans 4:11-12</w:t>
      </w:r>
    </w:p>
    <w:p w14:paraId="16C9413D" w14:textId="452C9AFB" w:rsidR="003200B9" w:rsidRPr="001A27E2" w:rsidRDefault="003200B9" w:rsidP="003200B9">
      <w:pPr>
        <w:rPr>
          <w:b/>
        </w:rPr>
      </w:pPr>
      <w:r w:rsidRPr="001A27E2">
        <w:rPr>
          <w:b/>
        </w:rPr>
        <w:t> </w:t>
      </w:r>
    </w:p>
    <w:p w14:paraId="41D88233" w14:textId="585E64B6" w:rsidR="003200B9" w:rsidRDefault="003200B9" w:rsidP="003200B9">
      <w:pPr>
        <w:rPr>
          <w:b/>
        </w:rPr>
      </w:pPr>
      <w:r>
        <w:rPr>
          <w:b/>
        </w:rPr>
        <w:t>5. Abraham: The Heir of the world through faith – Romans 4:13-18</w:t>
      </w:r>
    </w:p>
    <w:p w14:paraId="3B10338E" w14:textId="6D77D4CE" w:rsidR="00E071D0" w:rsidRPr="009769A7" w:rsidRDefault="009769A7" w:rsidP="009769A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Assurance can only come by faith, not works; assurance is of the essence of faith</w:t>
      </w:r>
    </w:p>
    <w:p w14:paraId="034A5611" w14:textId="77777777" w:rsidR="003200B9" w:rsidRDefault="003200B9" w:rsidP="003200B9">
      <w:pPr>
        <w:pStyle w:val="ListParagraph"/>
        <w:numPr>
          <w:ilvl w:val="0"/>
          <w:numId w:val="5"/>
        </w:numPr>
        <w:rPr>
          <w:b/>
        </w:rPr>
      </w:pPr>
      <w:r w:rsidRPr="003200B9">
        <w:rPr>
          <w:b/>
        </w:rPr>
        <w:t>Grace comes to those who believe, not those who rely on works</w:t>
      </w:r>
    </w:p>
    <w:p w14:paraId="56916290" w14:textId="259B33BA" w:rsidR="003200B9" w:rsidRDefault="003200B9" w:rsidP="003200B9">
      <w:pPr>
        <w:rPr>
          <w:b/>
        </w:rPr>
      </w:pPr>
      <w:r>
        <w:rPr>
          <w:b/>
        </w:rPr>
        <w:t xml:space="preserve">   Faith believes God is able to deliver Jn. 6:47</w:t>
      </w:r>
    </w:p>
    <w:p w14:paraId="227F08FA" w14:textId="77777777" w:rsidR="003200B9" w:rsidRDefault="003200B9" w:rsidP="003200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we believe or “really believe”?</w:t>
      </w:r>
    </w:p>
    <w:p w14:paraId="7E88306A" w14:textId="77777777" w:rsidR="003200B9" w:rsidRDefault="003200B9" w:rsidP="003200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 the demons believe that Jesus is the Christ? Yes. </w:t>
      </w:r>
    </w:p>
    <w:p w14:paraId="49B64B4B" w14:textId="77777777" w:rsidR="003200B9" w:rsidRDefault="003200B9" w:rsidP="003200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James 2:19 has been butchered</w:t>
      </w:r>
    </w:p>
    <w:p w14:paraId="26F3D95E" w14:textId="412B829E" w:rsidR="004A669B" w:rsidRDefault="004A669B" w:rsidP="003200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Rom. 4:15: The Law makes wrath ineveitable; Through the Law is the knowledge of sin</w:t>
      </w:r>
    </w:p>
    <w:p w14:paraId="67EDE49B" w14:textId="77777777" w:rsidR="00E071D0" w:rsidRPr="00E071D0" w:rsidRDefault="00E071D0" w:rsidP="00E071D0">
      <w:pPr>
        <w:rPr>
          <w:b/>
        </w:rPr>
      </w:pPr>
    </w:p>
    <w:p w14:paraId="71B3577D" w14:textId="392FB25D" w:rsidR="003200B9" w:rsidRDefault="003200B9" w:rsidP="003200B9">
      <w:pPr>
        <w:rPr>
          <w:b/>
        </w:rPr>
      </w:pPr>
      <w:r>
        <w:rPr>
          <w:b/>
        </w:rPr>
        <w:t>6. Abraham believed God could deliver – Romans 4:19-22</w:t>
      </w:r>
    </w:p>
    <w:p w14:paraId="12A2A9A0" w14:textId="77777777" w:rsidR="00E071D0" w:rsidRPr="003200B9" w:rsidRDefault="00E071D0" w:rsidP="003200B9">
      <w:pPr>
        <w:rPr>
          <w:b/>
        </w:rPr>
      </w:pPr>
    </w:p>
    <w:p w14:paraId="04666A73" w14:textId="722BBED8" w:rsidR="003200B9" w:rsidRPr="001A27E2" w:rsidRDefault="003200B9" w:rsidP="003200B9">
      <w:pPr>
        <w:rPr>
          <w:b/>
        </w:rPr>
      </w:pPr>
      <w:r>
        <w:rPr>
          <w:b/>
        </w:rPr>
        <w:t>7. Abraham’s story was for us, too – Romans 4:23-25</w:t>
      </w:r>
    </w:p>
    <w:p w14:paraId="08592E33" w14:textId="77777777" w:rsidR="00DF2B70" w:rsidRDefault="009769A7" w:rsidP="00DF2B70">
      <w:pPr>
        <w:pStyle w:val="ListParagraph"/>
        <w:numPr>
          <w:ilvl w:val="0"/>
          <w:numId w:val="6"/>
        </w:numPr>
        <w:rPr>
          <w:b/>
        </w:rPr>
      </w:pPr>
      <w:r w:rsidRPr="004A669B">
        <w:rPr>
          <w:b/>
        </w:rPr>
        <w:t>“Was delivered” = “Hand over to the custody of” – Used of the police and the courts</w:t>
      </w:r>
      <w:r w:rsidR="00DF2B70" w:rsidRPr="00DF2B70">
        <w:rPr>
          <w:b/>
        </w:rPr>
        <w:t xml:space="preserve"> </w:t>
      </w:r>
    </w:p>
    <w:p w14:paraId="5B099900" w14:textId="076DF4A0" w:rsidR="00CD6FCA" w:rsidRPr="00DF2B70" w:rsidRDefault="00DF2B70" w:rsidP="00DF2B70">
      <w:pPr>
        <w:pStyle w:val="ListParagraph"/>
        <w:numPr>
          <w:ilvl w:val="0"/>
          <w:numId w:val="6"/>
        </w:numPr>
        <w:rPr>
          <w:b/>
        </w:rPr>
      </w:pPr>
      <w:r w:rsidRPr="003200B9">
        <w:rPr>
          <w:b/>
        </w:rPr>
        <w:t xml:space="preserve">The death of Jesus brings justification. The resurrection to life </w:t>
      </w:r>
      <w:r>
        <w:rPr>
          <w:b/>
        </w:rPr>
        <w:t>affirms God’s acceptance of His sacrifice</w:t>
      </w:r>
    </w:p>
    <w:p w14:paraId="58B72245" w14:textId="77777777" w:rsidR="003200B9" w:rsidRDefault="003200B9" w:rsidP="003200B9">
      <w:pPr>
        <w:jc w:val="center"/>
        <w:rPr>
          <w:b/>
          <w:bCs w:val="0"/>
        </w:rPr>
      </w:pPr>
      <w:r w:rsidRPr="00DB5B64">
        <w:rPr>
          <w:b/>
          <w:bCs w:val="0"/>
          <w:u w:val="single"/>
        </w:rPr>
        <w:lastRenderedPageBreak/>
        <w:t>James 2:19 – What is it talking about</w:t>
      </w:r>
      <w:r>
        <w:rPr>
          <w:b/>
          <w:bCs w:val="0"/>
        </w:rPr>
        <w:t>?</w:t>
      </w:r>
    </w:p>
    <w:p w14:paraId="04AA945A" w14:textId="77777777" w:rsidR="003200B9" w:rsidRDefault="003200B9" w:rsidP="003200B9">
      <w:pPr>
        <w:jc w:val="center"/>
        <w:rPr>
          <w:b/>
        </w:rPr>
      </w:pPr>
      <w:r>
        <w:rPr>
          <w:b/>
          <w:bCs w:val="0"/>
        </w:rPr>
        <w:t>“</w:t>
      </w:r>
      <w:r w:rsidRPr="00DB5B64">
        <w:rPr>
          <w:b/>
        </w:rPr>
        <w:t>You believe that there is one God. You do well. Even the demons believe—and tremble!</w:t>
      </w:r>
      <w:r>
        <w:rPr>
          <w:b/>
        </w:rPr>
        <w:t>”</w:t>
      </w:r>
    </w:p>
    <w:p w14:paraId="1F09E7A9" w14:textId="77777777" w:rsidR="003200B9" w:rsidRDefault="003200B9" w:rsidP="003200B9">
      <w:pPr>
        <w:rPr>
          <w:b/>
        </w:rPr>
      </w:pPr>
      <w:r>
        <w:rPr>
          <w:b/>
        </w:rPr>
        <w:t xml:space="preserve">What it is </w:t>
      </w:r>
      <w:r>
        <w:rPr>
          <w:b/>
          <w:u w:val="single"/>
        </w:rPr>
        <w:t>not</w:t>
      </w:r>
      <w:r>
        <w:rPr>
          <w:b/>
        </w:rPr>
        <w:t xml:space="preserve"> talking about</w:t>
      </w:r>
    </w:p>
    <w:p w14:paraId="26CEABAF" w14:textId="5AB95615" w:rsidR="003200B9" w:rsidRPr="00121927" w:rsidRDefault="003200B9" w:rsidP="003200B9">
      <w:pPr>
        <w:pStyle w:val="ListParagraph"/>
        <w:numPr>
          <w:ilvl w:val="0"/>
          <w:numId w:val="7"/>
        </w:numPr>
        <w:rPr>
          <w:b/>
        </w:rPr>
      </w:pPr>
      <w:r w:rsidRPr="00121927">
        <w:rPr>
          <w:b/>
        </w:rPr>
        <w:t>Head faith vs. heart faith</w:t>
      </w:r>
      <w:r w:rsidR="00121927" w:rsidRPr="00121927">
        <w:rPr>
          <w:b/>
        </w:rPr>
        <w:t>;</w:t>
      </w:r>
      <w:r w:rsidR="00121927">
        <w:rPr>
          <w:b/>
        </w:rPr>
        <w:t xml:space="preserve"> </w:t>
      </w:r>
      <w:r w:rsidRPr="00121927">
        <w:rPr>
          <w:b/>
        </w:rPr>
        <w:t xml:space="preserve">Believing vs. </w:t>
      </w:r>
      <w:r w:rsidRPr="00121927">
        <w:rPr>
          <w:b/>
          <w:u w:val="single"/>
        </w:rPr>
        <w:t>really</w:t>
      </w:r>
      <w:r w:rsidRPr="00121927">
        <w:rPr>
          <w:b/>
        </w:rPr>
        <w:t xml:space="preserve"> believing</w:t>
      </w:r>
    </w:p>
    <w:p w14:paraId="619D0E99" w14:textId="77777777" w:rsidR="003200B9" w:rsidRDefault="003200B9" w:rsidP="003200B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The demons proving a person can believe but not </w:t>
      </w:r>
      <w:r>
        <w:rPr>
          <w:b/>
          <w:u w:val="single"/>
        </w:rPr>
        <w:t>really</w:t>
      </w:r>
      <w:r>
        <w:rPr>
          <w:b/>
        </w:rPr>
        <w:t xml:space="preserve"> believe</w:t>
      </w:r>
    </w:p>
    <w:p w14:paraId="6145DBFF" w14:textId="77777777" w:rsidR="003200B9" w:rsidRDefault="003200B9" w:rsidP="003200B9">
      <w:pPr>
        <w:rPr>
          <w:b/>
        </w:rPr>
      </w:pPr>
      <w:r>
        <w:rPr>
          <w:b/>
        </w:rPr>
        <w:t xml:space="preserve">What it </w:t>
      </w:r>
      <w:r w:rsidRPr="00920CAD">
        <w:rPr>
          <w:b/>
          <w:u w:val="single"/>
        </w:rPr>
        <w:t>is</w:t>
      </w:r>
      <w:r>
        <w:rPr>
          <w:b/>
        </w:rPr>
        <w:t xml:space="preserve"> talking about </w:t>
      </w:r>
    </w:p>
    <w:p w14:paraId="5015AC5D" w14:textId="77777777" w:rsidR="003200B9" w:rsidRDefault="003200B9" w:rsidP="003200B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Monotheism</w:t>
      </w:r>
    </w:p>
    <w:p w14:paraId="6A8246BF" w14:textId="7BEC7A8D" w:rsidR="003200B9" w:rsidRPr="00121927" w:rsidRDefault="003200B9" w:rsidP="0012192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The “imaginary objector” is trying to establish that faith and works have no connection. James thinks they </w:t>
      </w:r>
      <w:r>
        <w:rPr>
          <w:b/>
          <w:u w:val="single"/>
        </w:rPr>
        <w:t>do</w:t>
      </w:r>
      <w:r>
        <w:rPr>
          <w:b/>
        </w:rPr>
        <w:t xml:space="preserve"> have a connection, but it involves those who are already born again</w:t>
      </w:r>
      <w:r w:rsidR="00121927">
        <w:rPr>
          <w:b/>
        </w:rPr>
        <w:t>. It’s</w:t>
      </w:r>
      <w:r w:rsidR="00121927" w:rsidRPr="00121927">
        <w:rPr>
          <w:b/>
        </w:rPr>
        <w:t xml:space="preserve"> not </w:t>
      </w:r>
      <w:r w:rsidR="00121927">
        <w:rPr>
          <w:b/>
        </w:rPr>
        <w:t>saying</w:t>
      </w:r>
      <w:r w:rsidR="00121927" w:rsidRPr="00121927">
        <w:rPr>
          <w:b/>
        </w:rPr>
        <w:t xml:space="preserve"> works prov</w:t>
      </w:r>
      <w:r w:rsidR="00121927">
        <w:rPr>
          <w:b/>
        </w:rPr>
        <w:t>e</w:t>
      </w:r>
      <w:r w:rsidR="00121927" w:rsidRPr="00121927">
        <w:rPr>
          <w:b/>
        </w:rPr>
        <w:t xml:space="preserve"> one believes</w:t>
      </w:r>
      <w:r w:rsidR="00121927">
        <w:rPr>
          <w:b/>
        </w:rPr>
        <w:t>.</w:t>
      </w:r>
    </w:p>
    <w:p w14:paraId="22E0FADC" w14:textId="77777777" w:rsidR="003200B9" w:rsidRDefault="003200B9" w:rsidP="003200B9">
      <w:pPr>
        <w:rPr>
          <w:b/>
        </w:rPr>
      </w:pPr>
      <w:r>
        <w:rPr>
          <w:b/>
        </w:rPr>
        <w:t>Paraphrase</w:t>
      </w:r>
    </w:p>
    <w:p w14:paraId="2C048BDC" w14:textId="77777777" w:rsidR="003200B9" w:rsidRDefault="003200B9" w:rsidP="003200B9">
      <w:pPr>
        <w:rPr>
          <w:b/>
        </w:rPr>
      </w:pPr>
      <w:r>
        <w:rPr>
          <w:b/>
        </w:rPr>
        <w:t>“You believe in one God (monotheism). It causes you to do well. The demons also believe in one God (monotheism), and they’re scared (and they should be!)”</w:t>
      </w:r>
    </w:p>
    <w:p w14:paraId="45764AC4" w14:textId="77777777" w:rsidR="003200B9" w:rsidRDefault="003200B9" w:rsidP="003200B9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The demons have the CORRECT faith in this passage. That’s why they “tremble”. This is </w:t>
      </w:r>
      <w:r>
        <w:rPr>
          <w:b/>
          <w:u w:val="single"/>
        </w:rPr>
        <w:t>not</w:t>
      </w:r>
      <w:r>
        <w:rPr>
          <w:b/>
        </w:rPr>
        <w:t xml:space="preserve"> an example of true faith and false faith. </w:t>
      </w:r>
    </w:p>
    <w:p w14:paraId="661F24DB" w14:textId="5E466138" w:rsidR="003200B9" w:rsidRDefault="003200B9" w:rsidP="003200B9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They were never offered eternal life. Christ did not die for them</w:t>
      </w:r>
      <w:r w:rsidR="00927731">
        <w:rPr>
          <w:b/>
        </w:rPr>
        <w:t xml:space="preserve">, but </w:t>
      </w:r>
      <w:r>
        <w:rPr>
          <w:b/>
        </w:rPr>
        <w:t>“for the sins of the world</w:t>
      </w:r>
      <w:r w:rsidR="00927731">
        <w:rPr>
          <w:b/>
        </w:rPr>
        <w:t xml:space="preserve">” and </w:t>
      </w:r>
      <w:r>
        <w:rPr>
          <w:b/>
        </w:rPr>
        <w:t>desires that all “men” will be saved. Heb. 2:16</w:t>
      </w:r>
    </w:p>
    <w:p w14:paraId="53D5D5BA" w14:textId="78406B33" w:rsidR="003200B9" w:rsidRDefault="00927731" w:rsidP="003200B9">
      <w:pPr>
        <w:rPr>
          <w:b/>
          <w:bCs w:val="0"/>
        </w:rPr>
      </w:pPr>
      <w:r>
        <w:rPr>
          <w:b/>
          <w:bCs w:val="0"/>
        </w:rPr>
        <w:t xml:space="preserve">Overall </w:t>
      </w:r>
      <w:r w:rsidR="003200B9">
        <w:rPr>
          <w:b/>
          <w:bCs w:val="0"/>
        </w:rPr>
        <w:t xml:space="preserve">Context </w:t>
      </w:r>
    </w:p>
    <w:p w14:paraId="4D751730" w14:textId="77777777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>1:15 – James is concerned that sin ultimately results in death.</w:t>
      </w:r>
    </w:p>
    <w:p w14:paraId="20076561" w14:textId="77777777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>1:18 – James has no doubt that his readers are born again.</w:t>
      </w:r>
    </w:p>
    <w:p w14:paraId="56C90504" w14:textId="77777777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 xml:space="preserve">Thus far in the book, James has taught that </w:t>
      </w:r>
      <w:r w:rsidRPr="00A27D64">
        <w:rPr>
          <w:b/>
          <w:bCs w:val="0"/>
          <w:u w:val="single"/>
        </w:rPr>
        <w:t>sin brings death</w:t>
      </w:r>
      <w:r>
        <w:rPr>
          <w:b/>
          <w:bCs w:val="0"/>
        </w:rPr>
        <w:t xml:space="preserve"> and that God </w:t>
      </w:r>
      <w:r w:rsidRPr="00A27D64">
        <w:rPr>
          <w:b/>
          <w:bCs w:val="0"/>
          <w:u w:val="single"/>
        </w:rPr>
        <w:t>brings life</w:t>
      </w:r>
      <w:r>
        <w:rPr>
          <w:b/>
          <w:bCs w:val="0"/>
        </w:rPr>
        <w:t xml:space="preserve"> through His Word.</w:t>
      </w:r>
    </w:p>
    <w:p w14:paraId="78D24EEE" w14:textId="178116DA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>1:21 – Because sin brings death, James wanted his readers</w:t>
      </w:r>
      <w:r w:rsidR="00A27D64">
        <w:rPr>
          <w:b/>
          <w:bCs w:val="0"/>
        </w:rPr>
        <w:t xml:space="preserve"> (believers)</w:t>
      </w:r>
      <w:r>
        <w:rPr>
          <w:b/>
          <w:bCs w:val="0"/>
        </w:rPr>
        <w:t xml:space="preserve"> to “lay aside” sin so they would not experience its </w:t>
      </w:r>
      <w:r w:rsidRPr="00A27D64">
        <w:rPr>
          <w:b/>
          <w:bCs w:val="0"/>
          <w:u w:val="single"/>
        </w:rPr>
        <w:t>death-dealing consequences</w:t>
      </w:r>
      <w:r>
        <w:rPr>
          <w:b/>
          <w:bCs w:val="0"/>
        </w:rPr>
        <w:t xml:space="preserve">. Instead, he wanted them to receive the “implanted Word” with humility so that it might deliver their lives from the ruin sin brought. </w:t>
      </w:r>
    </w:p>
    <w:p w14:paraId="372AF08E" w14:textId="77777777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 xml:space="preserve">To do that, they needed to act on what they learned from the Word and be “doers of the Word”, and not just hearers (1:22). </w:t>
      </w:r>
    </w:p>
    <w:p w14:paraId="055B473D" w14:textId="77777777" w:rsid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 xml:space="preserve">The “salvation of the soul (life)” then, was for </w:t>
      </w:r>
      <w:r w:rsidRPr="00A27D64">
        <w:rPr>
          <w:b/>
          <w:bCs w:val="0"/>
          <w:u w:val="single"/>
        </w:rPr>
        <w:t>believers to be delivered from the ruin of sin</w:t>
      </w:r>
      <w:r>
        <w:rPr>
          <w:b/>
          <w:bCs w:val="0"/>
        </w:rPr>
        <w:t xml:space="preserve"> that trials can cause us to descend into. This is a consistent use throughout the book (as in 5:15 and 5:20). </w:t>
      </w:r>
    </w:p>
    <w:p w14:paraId="0C1A2DC0" w14:textId="60970AD5" w:rsidR="003200B9" w:rsidRPr="003200B9" w:rsidRDefault="003200B9" w:rsidP="003200B9">
      <w:pPr>
        <w:pStyle w:val="ListParagraph"/>
        <w:numPr>
          <w:ilvl w:val="0"/>
          <w:numId w:val="10"/>
        </w:numPr>
        <w:rPr>
          <w:b/>
          <w:bCs w:val="0"/>
        </w:rPr>
      </w:pPr>
      <w:r>
        <w:rPr>
          <w:b/>
          <w:bCs w:val="0"/>
        </w:rPr>
        <w:t>James 2:14 is the same idea started in ch. 1. James</w:t>
      </w:r>
      <w:r w:rsidR="00920CAD">
        <w:rPr>
          <w:b/>
          <w:bCs w:val="0"/>
        </w:rPr>
        <w:t>’</w:t>
      </w:r>
      <w:r>
        <w:rPr>
          <w:b/>
          <w:bCs w:val="0"/>
        </w:rPr>
        <w:t xml:space="preserve"> concern is that simply talking and not acting </w:t>
      </w:r>
      <w:r w:rsidR="00A27D64">
        <w:rPr>
          <w:b/>
          <w:bCs w:val="0"/>
        </w:rPr>
        <w:t>on</w:t>
      </w:r>
      <w:r>
        <w:rPr>
          <w:b/>
          <w:bCs w:val="0"/>
        </w:rPr>
        <w:t xml:space="preserve"> love </w:t>
      </w:r>
      <w:r w:rsidR="00A27D64">
        <w:rPr>
          <w:b/>
          <w:bCs w:val="0"/>
        </w:rPr>
        <w:t xml:space="preserve">for </w:t>
      </w:r>
      <w:r>
        <w:rPr>
          <w:b/>
          <w:bCs w:val="0"/>
        </w:rPr>
        <w:t xml:space="preserve">other believers would not deliver them from </w:t>
      </w:r>
      <w:r w:rsidR="002B3768">
        <w:rPr>
          <w:b/>
          <w:bCs w:val="0"/>
        </w:rPr>
        <w:t xml:space="preserve">the </w:t>
      </w:r>
      <w:r>
        <w:rPr>
          <w:b/>
          <w:bCs w:val="0"/>
        </w:rPr>
        <w:t>ruin</w:t>
      </w:r>
      <w:r w:rsidR="002B3768">
        <w:rPr>
          <w:b/>
          <w:bCs w:val="0"/>
        </w:rPr>
        <w:t xml:space="preserve"> of sin</w:t>
      </w:r>
      <w:r>
        <w:rPr>
          <w:b/>
          <w:bCs w:val="0"/>
        </w:rPr>
        <w:t>. The “justification” of James 2 is before men, not God. Rom. 4:1-5</w:t>
      </w:r>
      <w:r w:rsidR="00E37DCD">
        <w:rPr>
          <w:b/>
          <w:bCs w:val="0"/>
        </w:rPr>
        <w:t>; James 2:24. There is more than one type of justification.</w:t>
      </w:r>
    </w:p>
    <w:sectPr w:rsidR="003200B9" w:rsidRPr="0032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0FC"/>
    <w:multiLevelType w:val="hybridMultilevel"/>
    <w:tmpl w:val="9784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5B5"/>
    <w:multiLevelType w:val="hybridMultilevel"/>
    <w:tmpl w:val="FA8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3135"/>
    <w:multiLevelType w:val="hybridMultilevel"/>
    <w:tmpl w:val="065C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A02E6"/>
    <w:multiLevelType w:val="hybridMultilevel"/>
    <w:tmpl w:val="DB6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CEE"/>
    <w:multiLevelType w:val="hybridMultilevel"/>
    <w:tmpl w:val="B402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06D4"/>
    <w:multiLevelType w:val="hybridMultilevel"/>
    <w:tmpl w:val="32E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57CC"/>
    <w:multiLevelType w:val="hybridMultilevel"/>
    <w:tmpl w:val="EFFC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D48"/>
    <w:multiLevelType w:val="hybridMultilevel"/>
    <w:tmpl w:val="32F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1363"/>
    <w:multiLevelType w:val="hybridMultilevel"/>
    <w:tmpl w:val="CDC6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5B56"/>
    <w:multiLevelType w:val="hybridMultilevel"/>
    <w:tmpl w:val="539E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97A"/>
    <w:multiLevelType w:val="hybridMultilevel"/>
    <w:tmpl w:val="07C6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28617">
    <w:abstractNumId w:val="9"/>
  </w:num>
  <w:num w:numId="2" w16cid:durableId="711004391">
    <w:abstractNumId w:val="3"/>
  </w:num>
  <w:num w:numId="3" w16cid:durableId="875049734">
    <w:abstractNumId w:val="2"/>
  </w:num>
  <w:num w:numId="4" w16cid:durableId="620916251">
    <w:abstractNumId w:val="6"/>
  </w:num>
  <w:num w:numId="5" w16cid:durableId="1617326255">
    <w:abstractNumId w:val="4"/>
  </w:num>
  <w:num w:numId="6" w16cid:durableId="2099018973">
    <w:abstractNumId w:val="1"/>
  </w:num>
  <w:num w:numId="7" w16cid:durableId="670064442">
    <w:abstractNumId w:val="10"/>
  </w:num>
  <w:num w:numId="8" w16cid:durableId="1519268596">
    <w:abstractNumId w:val="8"/>
  </w:num>
  <w:num w:numId="9" w16cid:durableId="212929439">
    <w:abstractNumId w:val="0"/>
  </w:num>
  <w:num w:numId="10" w16cid:durableId="248586380">
    <w:abstractNumId w:val="7"/>
  </w:num>
  <w:num w:numId="11" w16cid:durableId="1403681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9"/>
    <w:rsid w:val="00121927"/>
    <w:rsid w:val="0023463F"/>
    <w:rsid w:val="002B3768"/>
    <w:rsid w:val="003200B9"/>
    <w:rsid w:val="004A669B"/>
    <w:rsid w:val="005705F0"/>
    <w:rsid w:val="006E5531"/>
    <w:rsid w:val="008D6754"/>
    <w:rsid w:val="00920CAD"/>
    <w:rsid w:val="00927731"/>
    <w:rsid w:val="009769A7"/>
    <w:rsid w:val="009F220D"/>
    <w:rsid w:val="00A27D64"/>
    <w:rsid w:val="00CD6FCA"/>
    <w:rsid w:val="00DC0CC0"/>
    <w:rsid w:val="00DF2B70"/>
    <w:rsid w:val="00E071D0"/>
    <w:rsid w:val="00E37DC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9EFB"/>
  <w15:chartTrackingRefBased/>
  <w15:docId w15:val="{7F52755C-282F-49B7-98C3-4CA4CC7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B9"/>
  </w:style>
  <w:style w:type="paragraph" w:styleId="Heading1">
    <w:name w:val="heading 1"/>
    <w:basedOn w:val="Normal"/>
    <w:next w:val="Normal"/>
    <w:link w:val="Heading1Char"/>
    <w:uiPriority w:val="9"/>
    <w:qFormat/>
    <w:rsid w:val="0032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0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0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0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0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0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0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0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0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0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0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0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0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0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0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0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0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0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0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0B9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13</cp:revision>
  <dcterms:created xsi:type="dcterms:W3CDTF">2025-03-08T05:03:00Z</dcterms:created>
  <dcterms:modified xsi:type="dcterms:W3CDTF">2025-03-09T02:00:00Z</dcterms:modified>
</cp:coreProperties>
</file>