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3F0A" w14:textId="5CEAC97F" w:rsidR="00CD6FCA" w:rsidRPr="008D30F1" w:rsidRDefault="00292A0F" w:rsidP="00292A0F">
      <w:pPr>
        <w:jc w:val="center"/>
        <w:rPr>
          <w:b/>
          <w:bCs w:val="0"/>
          <w:u w:val="single"/>
        </w:rPr>
      </w:pPr>
      <w:r w:rsidRPr="008D30F1">
        <w:rPr>
          <w:b/>
          <w:bCs w:val="0"/>
          <w:u w:val="single"/>
        </w:rPr>
        <w:t>9-21-25 Introduction to John’s gospel</w:t>
      </w:r>
    </w:p>
    <w:p w14:paraId="72FDF596" w14:textId="780FB7EC" w:rsidR="00292A0F" w:rsidRDefault="008D30F1" w:rsidP="008D30F1">
      <w:pPr>
        <w:jc w:val="center"/>
        <w:rPr>
          <w:b/>
          <w:bCs w:val="0"/>
        </w:rPr>
      </w:pPr>
      <w:r>
        <w:rPr>
          <w:b/>
          <w:bCs w:val="0"/>
        </w:rPr>
        <w:t>This may be</w:t>
      </w:r>
      <w:r w:rsidR="00292A0F" w:rsidRPr="00292A0F">
        <w:rPr>
          <w:b/>
          <w:bCs w:val="0"/>
        </w:rPr>
        <w:t xml:space="preserve"> the most important book on earth.</w:t>
      </w:r>
    </w:p>
    <w:p w14:paraId="7D76D839" w14:textId="0AC4F112" w:rsidR="008D30F1" w:rsidRDefault="008D30F1" w:rsidP="008D30F1">
      <w:pPr>
        <w:jc w:val="center"/>
        <w:rPr>
          <w:b/>
          <w:bCs w:val="0"/>
        </w:rPr>
      </w:pPr>
      <w:r w:rsidRPr="008D30F1">
        <w:rPr>
          <w:b/>
          <w:bCs w:val="0"/>
          <w:u w:val="single"/>
        </w:rPr>
        <w:t>Author</w:t>
      </w:r>
      <w:r>
        <w:rPr>
          <w:b/>
          <w:bCs w:val="0"/>
        </w:rPr>
        <w:t xml:space="preserve">: There is little serious debate about the authorship. </w:t>
      </w:r>
    </w:p>
    <w:p w14:paraId="63492742" w14:textId="3BC2860B" w:rsidR="008D30F1" w:rsidRDefault="008D30F1" w:rsidP="008D30F1">
      <w:pPr>
        <w:jc w:val="center"/>
        <w:rPr>
          <w:b/>
          <w:bCs w:val="0"/>
        </w:rPr>
      </w:pPr>
      <w:r w:rsidRPr="008D30F1">
        <w:rPr>
          <w:b/>
          <w:bCs w:val="0"/>
          <w:u w:val="single"/>
        </w:rPr>
        <w:t>Date</w:t>
      </w:r>
      <w:r>
        <w:rPr>
          <w:b/>
          <w:bCs w:val="0"/>
        </w:rPr>
        <w:t>: Likely before 70 AD</w:t>
      </w:r>
      <w:r w:rsidR="00965E1C">
        <w:rPr>
          <w:b/>
          <w:bCs w:val="0"/>
        </w:rPr>
        <w:t xml:space="preserve"> - JHN</w:t>
      </w:r>
    </w:p>
    <w:p w14:paraId="79AA5D06" w14:textId="6FD196FB" w:rsidR="00496267" w:rsidRPr="00496267" w:rsidRDefault="00496267" w:rsidP="00496267">
      <w:pPr>
        <w:rPr>
          <w:b/>
          <w:bCs w:val="0"/>
        </w:rPr>
      </w:pPr>
      <w:r w:rsidRPr="00496267">
        <w:rPr>
          <w:b/>
          <w:bCs w:val="0"/>
        </w:rPr>
        <w:t xml:space="preserve">John 5:2 says, “There </w:t>
      </w:r>
      <w:r w:rsidRPr="00965E1C">
        <w:rPr>
          <w:b/>
          <w:bCs w:val="0"/>
          <w:u w:val="single"/>
        </w:rPr>
        <w:t>is</w:t>
      </w:r>
      <w:r w:rsidRPr="00496267">
        <w:rPr>
          <w:b/>
          <w:bCs w:val="0"/>
        </w:rPr>
        <w:t xml:space="preserve"> a pool” </w:t>
      </w:r>
      <w:r w:rsidR="00965E1C">
        <w:rPr>
          <w:b/>
          <w:bCs w:val="0"/>
        </w:rPr>
        <w:t>(Jerusalem was destroyed in 70 AD)</w:t>
      </w:r>
    </w:p>
    <w:p w14:paraId="17BFB23B" w14:textId="7646D9B3" w:rsidR="00496267" w:rsidRPr="00496267" w:rsidRDefault="00496267" w:rsidP="00496267">
      <w:pPr>
        <w:rPr>
          <w:b/>
          <w:bCs w:val="0"/>
        </w:rPr>
      </w:pPr>
      <w:r w:rsidRPr="00496267">
        <w:rPr>
          <w:b/>
          <w:bCs w:val="0"/>
        </w:rPr>
        <w:t>John’s silence about ministry to Gentiles suggests an early date</w:t>
      </w:r>
      <w:r w:rsidR="00B45B41">
        <w:rPr>
          <w:b/>
          <w:bCs w:val="0"/>
        </w:rPr>
        <w:t>.</w:t>
      </w:r>
      <w:r w:rsidRPr="00496267">
        <w:rPr>
          <w:b/>
          <w:bCs w:val="0"/>
        </w:rPr>
        <w:t xml:space="preserve"> Alleged instances of ministry to Gentiles: </w:t>
      </w:r>
    </w:p>
    <w:p w14:paraId="1F508A1D" w14:textId="55D04581" w:rsidR="00496267" w:rsidRPr="00496267" w:rsidRDefault="00496267" w:rsidP="00420A5E">
      <w:pPr>
        <w:ind w:firstLine="720"/>
        <w:rPr>
          <w:b/>
          <w:bCs w:val="0"/>
        </w:rPr>
      </w:pPr>
      <w:r w:rsidRPr="00496267">
        <w:rPr>
          <w:b/>
          <w:bCs w:val="0"/>
        </w:rPr>
        <w:t>The Samaritan woman and her village (John 4:1-42)</w:t>
      </w:r>
      <w:r w:rsidR="00420A5E">
        <w:rPr>
          <w:b/>
          <w:bCs w:val="0"/>
        </w:rPr>
        <w:t xml:space="preserve">; </w:t>
      </w:r>
      <w:r w:rsidRPr="00496267">
        <w:rPr>
          <w:b/>
          <w:bCs w:val="0"/>
        </w:rPr>
        <w:t>The royal official (John 4:46-54)</w:t>
      </w:r>
      <w:r w:rsidR="00420A5E">
        <w:rPr>
          <w:b/>
          <w:bCs w:val="0"/>
        </w:rPr>
        <w:t xml:space="preserve">; </w:t>
      </w:r>
      <w:r w:rsidRPr="00496267">
        <w:rPr>
          <w:b/>
          <w:bCs w:val="0"/>
        </w:rPr>
        <w:t xml:space="preserve">Other sheep that are not part of this flock (John 10:16) Greeks who came up to Jerusalem at Passover to worship (John 12:20-22) </w:t>
      </w:r>
    </w:p>
    <w:p w14:paraId="6FCF33ED" w14:textId="7E9BC36C" w:rsidR="00496267" w:rsidRPr="00496267" w:rsidRDefault="00496267" w:rsidP="00496267">
      <w:pPr>
        <w:rPr>
          <w:b/>
          <w:bCs w:val="0"/>
        </w:rPr>
      </w:pPr>
      <w:r w:rsidRPr="00496267">
        <w:rPr>
          <w:b/>
          <w:bCs w:val="0"/>
        </w:rPr>
        <w:t>Th</w:t>
      </w:r>
      <w:r w:rsidR="00420A5E">
        <w:rPr>
          <w:b/>
          <w:bCs w:val="0"/>
        </w:rPr>
        <w:t>e</w:t>
      </w:r>
      <w:r w:rsidRPr="00496267">
        <w:rPr>
          <w:b/>
          <w:bCs w:val="0"/>
        </w:rPr>
        <w:t>s</w:t>
      </w:r>
      <w:r w:rsidR="00420A5E">
        <w:rPr>
          <w:b/>
          <w:bCs w:val="0"/>
        </w:rPr>
        <w:t>e</w:t>
      </w:r>
      <w:r w:rsidRPr="00496267">
        <w:rPr>
          <w:b/>
          <w:bCs w:val="0"/>
        </w:rPr>
        <w:t xml:space="preserve"> suggest that John was written before Acts 10 (Cornelius) = A.D.</w:t>
      </w:r>
      <w:r>
        <w:rPr>
          <w:b/>
          <w:bCs w:val="0"/>
        </w:rPr>
        <w:t xml:space="preserve"> 30-36 AD</w:t>
      </w:r>
      <w:r w:rsidRPr="00496267">
        <w:rPr>
          <w:b/>
          <w:bCs w:val="0"/>
        </w:rPr>
        <w:t xml:space="preserve"> </w:t>
      </w:r>
    </w:p>
    <w:p w14:paraId="4B936F1C" w14:textId="3A49368D" w:rsidR="00496267" w:rsidRPr="00496267" w:rsidRDefault="00965E1C" w:rsidP="00496267">
      <w:pPr>
        <w:rPr>
          <w:b/>
          <w:bCs w:val="0"/>
        </w:rPr>
      </w:pPr>
      <w:r>
        <w:rPr>
          <w:b/>
          <w:bCs w:val="0"/>
        </w:rPr>
        <w:t>L</w:t>
      </w:r>
      <w:r w:rsidR="00496267" w:rsidRPr="00496267">
        <w:rPr>
          <w:b/>
          <w:bCs w:val="0"/>
        </w:rPr>
        <w:t xml:space="preserve">ikely </w:t>
      </w:r>
      <w:r>
        <w:rPr>
          <w:b/>
          <w:bCs w:val="0"/>
        </w:rPr>
        <w:t>after</w:t>
      </w:r>
      <w:r w:rsidR="00496267" w:rsidRPr="00496267">
        <w:rPr>
          <w:b/>
          <w:bCs w:val="0"/>
        </w:rPr>
        <w:t xml:space="preserve"> Caiaphas was removed from the office of High Priest = </w:t>
      </w:r>
      <w:r w:rsidR="00702676">
        <w:rPr>
          <w:b/>
          <w:bCs w:val="0"/>
        </w:rPr>
        <w:t xml:space="preserve">36 </w:t>
      </w:r>
      <w:r w:rsidR="00496267" w:rsidRPr="00496267">
        <w:rPr>
          <w:b/>
          <w:bCs w:val="0"/>
        </w:rPr>
        <w:t>A.D.</w:t>
      </w:r>
    </w:p>
    <w:p w14:paraId="437F2FE7" w14:textId="1D00A670" w:rsidR="00292A0F" w:rsidRDefault="008D30F1" w:rsidP="00292A0F">
      <w:pPr>
        <w:rPr>
          <w:b/>
          <w:bCs w:val="0"/>
        </w:rPr>
      </w:pPr>
      <w:r w:rsidRPr="008D30F1">
        <w:rPr>
          <w:b/>
          <w:bCs w:val="0"/>
          <w:u w:val="single"/>
        </w:rPr>
        <w:t>Purpose</w:t>
      </w:r>
      <w:r>
        <w:rPr>
          <w:b/>
          <w:bCs w:val="0"/>
        </w:rPr>
        <w:t xml:space="preserve">: </w:t>
      </w:r>
      <w:r w:rsidR="00292A0F" w:rsidRPr="00292A0F">
        <w:rPr>
          <w:b/>
          <w:bCs w:val="0"/>
        </w:rPr>
        <w:t xml:space="preserve">The purpose of John’s gospel is clear: John 20:30-31. The ultimate goal of </w:t>
      </w:r>
      <w:r>
        <w:rPr>
          <w:b/>
          <w:bCs w:val="0"/>
        </w:rPr>
        <w:t>John’s Gospel is to te</w:t>
      </w:r>
      <w:r w:rsidR="00965E1C">
        <w:rPr>
          <w:b/>
          <w:bCs w:val="0"/>
        </w:rPr>
        <w:t>ll</w:t>
      </w:r>
      <w:r>
        <w:rPr>
          <w:b/>
          <w:bCs w:val="0"/>
        </w:rPr>
        <w:t xml:space="preserve"> people how to obtain</w:t>
      </w:r>
      <w:r w:rsidR="00292A0F" w:rsidRPr="00292A0F">
        <w:rPr>
          <w:b/>
          <w:bCs w:val="0"/>
        </w:rPr>
        <w:t xml:space="preserve"> eternal life. More specifically, John presented signs as evidence, so that people would believe in Jesus as the Christ/the Son of God (the One who gives life) and have life as a result.</w:t>
      </w:r>
      <w:r w:rsidR="00292A0F">
        <w:rPr>
          <w:b/>
          <w:bCs w:val="0"/>
        </w:rPr>
        <w:t xml:space="preserve"> What could be more important than for people who don’t have life to have it?</w:t>
      </w:r>
    </w:p>
    <w:p w14:paraId="0671FC00" w14:textId="77E28D83" w:rsidR="00292A0F" w:rsidRDefault="00292A0F" w:rsidP="00292A0F">
      <w:pPr>
        <w:rPr>
          <w:b/>
          <w:bCs w:val="0"/>
        </w:rPr>
      </w:pPr>
      <w:r w:rsidRPr="008D30F1">
        <w:rPr>
          <w:b/>
          <w:bCs w:val="0"/>
          <w:u w:val="single"/>
        </w:rPr>
        <w:t>Takeaway</w:t>
      </w:r>
      <w:r>
        <w:rPr>
          <w:b/>
          <w:bCs w:val="0"/>
        </w:rPr>
        <w:t xml:space="preserve">: If John was successful, under the inspiration of the Holy Spirit, </w:t>
      </w:r>
      <w:r w:rsidRPr="00292A0F">
        <w:rPr>
          <w:b/>
          <w:bCs w:val="0"/>
          <w:u w:val="single"/>
        </w:rPr>
        <w:t xml:space="preserve">everything we need to know to have eternal life </w:t>
      </w:r>
      <w:r w:rsidRPr="00292A0F">
        <w:rPr>
          <w:b/>
          <w:bCs w:val="0"/>
          <w:i/>
          <w:iCs/>
          <w:u w:val="single"/>
        </w:rPr>
        <w:t>has</w:t>
      </w:r>
      <w:r w:rsidRPr="00292A0F">
        <w:rPr>
          <w:b/>
          <w:bCs w:val="0"/>
          <w:u w:val="single"/>
        </w:rPr>
        <w:t xml:space="preserve"> to be in John’s gospel, or he </w:t>
      </w:r>
      <w:r w:rsidRPr="00420A5E">
        <w:rPr>
          <w:b/>
          <w:bCs w:val="0"/>
          <w:u w:val="single"/>
        </w:rPr>
        <w:t>failed</w:t>
      </w:r>
      <w:r w:rsidR="00965E1C">
        <w:rPr>
          <w:b/>
          <w:bCs w:val="0"/>
        </w:rPr>
        <w:t xml:space="preserve">. </w:t>
      </w:r>
      <w:r w:rsidRPr="00965E1C">
        <w:rPr>
          <w:b/>
          <w:bCs w:val="0"/>
        </w:rPr>
        <w:t>We</w:t>
      </w:r>
      <w:r>
        <w:rPr>
          <w:b/>
          <w:bCs w:val="0"/>
        </w:rPr>
        <w:t xml:space="preserve"> are not saying that the gospel is not found in other books of the Bible, only that everything we need to know is in John’s gospel.</w:t>
      </w:r>
    </w:p>
    <w:p w14:paraId="0DF8F548" w14:textId="2CB83FEF" w:rsidR="00292A0F" w:rsidRDefault="00292A0F" w:rsidP="00292A0F">
      <w:pPr>
        <w:rPr>
          <w:b/>
          <w:bCs w:val="0"/>
        </w:rPr>
      </w:pPr>
      <w:r w:rsidRPr="008D30F1">
        <w:rPr>
          <w:b/>
          <w:bCs w:val="0"/>
          <w:u w:val="single"/>
        </w:rPr>
        <w:t>Key question</w:t>
      </w:r>
      <w:r>
        <w:rPr>
          <w:b/>
          <w:bCs w:val="0"/>
        </w:rPr>
        <w:t xml:space="preserve">: How would we describe the content of what one must do to have eternal life based on John </w:t>
      </w:r>
      <w:r w:rsidR="008D30F1">
        <w:rPr>
          <w:b/>
          <w:bCs w:val="0"/>
        </w:rPr>
        <w:t xml:space="preserve">1:11-12; </w:t>
      </w:r>
      <w:r>
        <w:rPr>
          <w:b/>
          <w:bCs w:val="0"/>
        </w:rPr>
        <w:t>3:14-6, 18; 6:</w:t>
      </w:r>
      <w:r w:rsidR="008D30F1">
        <w:rPr>
          <w:b/>
          <w:bCs w:val="0"/>
        </w:rPr>
        <w:t>28-35, 47; 11:25-27; 20:31?</w:t>
      </w:r>
    </w:p>
    <w:p w14:paraId="256CEA6B" w14:textId="45EB023C" w:rsidR="008D30F1" w:rsidRDefault="008D30F1" w:rsidP="00292A0F">
      <w:pPr>
        <w:rPr>
          <w:b/>
          <w:bCs w:val="0"/>
        </w:rPr>
      </w:pPr>
      <w:r w:rsidRPr="008D30F1">
        <w:rPr>
          <w:b/>
          <w:bCs w:val="0"/>
          <w:u w:val="single"/>
        </w:rPr>
        <w:t>Audience</w:t>
      </w:r>
      <w:r>
        <w:rPr>
          <w:b/>
          <w:bCs w:val="0"/>
        </w:rPr>
        <w:t xml:space="preserve">: </w:t>
      </w:r>
      <w:r w:rsidR="00965E1C">
        <w:rPr>
          <w:b/>
          <w:bCs w:val="0"/>
        </w:rPr>
        <w:t>The</w:t>
      </w:r>
      <w:r>
        <w:rPr>
          <w:b/>
          <w:bCs w:val="0"/>
        </w:rPr>
        <w:t xml:space="preserve"> purpose</w:t>
      </w:r>
      <w:r w:rsidR="00C77F65">
        <w:rPr>
          <w:b/>
          <w:bCs w:val="0"/>
        </w:rPr>
        <w:t xml:space="preserve"> is</w:t>
      </w:r>
      <w:r>
        <w:rPr>
          <w:b/>
          <w:bCs w:val="0"/>
        </w:rPr>
        <w:t xml:space="preserve"> clear</w:t>
      </w:r>
      <w:r w:rsidR="00C77F65">
        <w:rPr>
          <w:b/>
          <w:bCs w:val="0"/>
        </w:rPr>
        <w:t>,</w:t>
      </w:r>
      <w:r w:rsidR="00965E1C">
        <w:rPr>
          <w:b/>
          <w:bCs w:val="0"/>
        </w:rPr>
        <w:t xml:space="preserve"> so the </w:t>
      </w:r>
      <w:r>
        <w:rPr>
          <w:b/>
          <w:bCs w:val="0"/>
        </w:rPr>
        <w:t>audience is also clear. This is an evangelistic book. John’s focus is to reach unbelievers in general, with application to believers who read and understand its implications.</w:t>
      </w:r>
    </w:p>
    <w:p w14:paraId="45C047CB" w14:textId="4D15CF66" w:rsidR="00702676" w:rsidRDefault="00702676" w:rsidP="00292A0F">
      <w:pPr>
        <w:rPr>
          <w:b/>
          <w:bCs w:val="0"/>
        </w:rPr>
      </w:pPr>
      <w:r>
        <w:rPr>
          <w:b/>
          <w:bCs w:val="0"/>
        </w:rPr>
        <w:t>This also significantly impacts our reading of Matthew, Mark, and Luke</w:t>
      </w:r>
      <w:r w:rsidR="00965E1C">
        <w:rPr>
          <w:b/>
          <w:bCs w:val="0"/>
        </w:rPr>
        <w:t xml:space="preserve">. </w:t>
      </w:r>
      <w:r>
        <w:rPr>
          <w:b/>
          <w:bCs w:val="0"/>
        </w:rPr>
        <w:t>John’s audience = unbelievers.</w:t>
      </w:r>
      <w:r w:rsidR="00965E1C">
        <w:rPr>
          <w:b/>
          <w:bCs w:val="0"/>
        </w:rPr>
        <w:t xml:space="preserve"> Matthew, Mark, and Luke = to make believers disciples.</w:t>
      </w:r>
    </w:p>
    <w:p w14:paraId="4A6F62BE" w14:textId="0287301E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  <w:u w:val="single"/>
        </w:rPr>
        <w:t>Why is John’s Gospel so unique</w:t>
      </w:r>
      <w:r w:rsidRPr="00542E7E">
        <w:rPr>
          <w:b/>
          <w:bCs w:val="0"/>
        </w:rPr>
        <w:t xml:space="preserve">? </w:t>
      </w:r>
      <w:r w:rsidR="00750347">
        <w:rPr>
          <w:b/>
          <w:bCs w:val="0"/>
        </w:rPr>
        <w:t>It’s different than the Synoptics</w:t>
      </w:r>
    </w:p>
    <w:p w14:paraId="2E2BFDDF" w14:textId="6A563103" w:rsidR="00542E7E" w:rsidRPr="00542E7E" w:rsidRDefault="00965E1C" w:rsidP="00E247B2">
      <w:pPr>
        <w:ind w:left="720"/>
        <w:rPr>
          <w:b/>
          <w:bCs w:val="0"/>
        </w:rPr>
      </w:pPr>
      <w:r>
        <w:rPr>
          <w:b/>
          <w:bCs w:val="0"/>
        </w:rPr>
        <w:t xml:space="preserve">One reason = The signs. </w:t>
      </w:r>
      <w:r w:rsidR="00542E7E" w:rsidRPr="00542E7E">
        <w:rPr>
          <w:b/>
          <w:bCs w:val="0"/>
        </w:rPr>
        <w:t xml:space="preserve">These are written… (John 20:31a) </w:t>
      </w:r>
      <w:r w:rsidR="00542E7E">
        <w:rPr>
          <w:b/>
          <w:bCs w:val="0"/>
        </w:rPr>
        <w:t>“And the signs said…” strong-willed</w:t>
      </w:r>
      <w:r w:rsidR="008A7D82">
        <w:rPr>
          <w:b/>
          <w:bCs w:val="0"/>
        </w:rPr>
        <w:t xml:space="preserve">, seedy </w:t>
      </w:r>
      <w:r w:rsidR="00542E7E">
        <w:rPr>
          <w:b/>
          <w:bCs w:val="0"/>
        </w:rPr>
        <w:t>people need not comply</w:t>
      </w:r>
      <w:r>
        <w:rPr>
          <w:b/>
          <w:bCs w:val="0"/>
        </w:rPr>
        <w:t>.</w:t>
      </w:r>
    </w:p>
    <w:p w14:paraId="68B72E99" w14:textId="77777777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>1. Water to wine John 2:1-12</w:t>
      </w:r>
    </w:p>
    <w:p w14:paraId="56839493" w14:textId="77777777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 xml:space="preserve">2. Distance healing John 4:46-54 </w:t>
      </w:r>
    </w:p>
    <w:p w14:paraId="10E7A1F3" w14:textId="0078D9BF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lastRenderedPageBreak/>
        <w:t xml:space="preserve">3. 38-year lameness John 5:1-15 </w:t>
      </w:r>
    </w:p>
    <w:p w14:paraId="213C92E3" w14:textId="77777777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 xml:space="preserve">4. Feeding the 5,000 John 6:1-14 </w:t>
      </w:r>
    </w:p>
    <w:p w14:paraId="2BDBDD5E" w14:textId="2C18383D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 xml:space="preserve">5. Crossing the sea John 6:15-21 </w:t>
      </w:r>
    </w:p>
    <w:p w14:paraId="2CC81CE4" w14:textId="5F7C9EFF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 xml:space="preserve">6. Man born blind John 9:1-12  </w:t>
      </w:r>
    </w:p>
    <w:p w14:paraId="14092415" w14:textId="77777777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 xml:space="preserve">7. Raising Lazarus John 11:1-44 </w:t>
      </w:r>
    </w:p>
    <w:p w14:paraId="3DB9F785" w14:textId="4244B1F6" w:rsidR="00542E7E" w:rsidRPr="00542E7E" w:rsidRDefault="00542E7E" w:rsidP="00542E7E">
      <w:pPr>
        <w:rPr>
          <w:b/>
          <w:bCs w:val="0"/>
        </w:rPr>
      </w:pPr>
      <w:r w:rsidRPr="00542E7E">
        <w:rPr>
          <w:b/>
          <w:bCs w:val="0"/>
        </w:rPr>
        <w:t>8.</w:t>
      </w:r>
      <w:r w:rsidR="00E247B2">
        <w:rPr>
          <w:b/>
          <w:bCs w:val="0"/>
        </w:rPr>
        <w:t xml:space="preserve"> </w:t>
      </w:r>
      <w:r w:rsidRPr="00542E7E">
        <w:rPr>
          <w:b/>
          <w:bCs w:val="0"/>
        </w:rPr>
        <w:t xml:space="preserve">Cross &amp; Resurrection John 19:17-30 20:1-28 </w:t>
      </w:r>
    </w:p>
    <w:p w14:paraId="034AA205" w14:textId="00E3C2C2" w:rsidR="006E2874" w:rsidRDefault="006E2874" w:rsidP="006E2874">
      <w:pPr>
        <w:jc w:val="center"/>
        <w:rPr>
          <w:b/>
          <w:bCs w:val="0"/>
        </w:rPr>
      </w:pPr>
      <w:r>
        <w:rPr>
          <w:b/>
          <w:bCs w:val="0"/>
        </w:rPr>
        <w:t>The Text</w:t>
      </w:r>
      <w:r w:rsidR="00965E1C">
        <w:rPr>
          <w:b/>
          <w:bCs w:val="0"/>
        </w:rPr>
        <w:t>: The Prologue 1:1-14</w:t>
      </w:r>
      <w:r w:rsidR="00D35A04">
        <w:rPr>
          <w:b/>
          <w:bCs w:val="0"/>
        </w:rPr>
        <w:t xml:space="preserve"> (preamble to the book) </w:t>
      </w:r>
    </w:p>
    <w:p w14:paraId="7D480D50" w14:textId="0B7B646D" w:rsidR="006E2874" w:rsidRDefault="006E2874" w:rsidP="006E2874">
      <w:pPr>
        <w:rPr>
          <w:b/>
          <w:bCs w:val="0"/>
        </w:rPr>
      </w:pPr>
      <w:r>
        <w:rPr>
          <w:b/>
          <w:bCs w:val="0"/>
        </w:rPr>
        <w:t>John 1:1</w:t>
      </w:r>
      <w:r w:rsidR="00965E1C">
        <w:rPr>
          <w:b/>
          <w:bCs w:val="0"/>
        </w:rPr>
        <w:t>-</w:t>
      </w:r>
      <w:r w:rsidR="00D35A04">
        <w:rPr>
          <w:b/>
          <w:bCs w:val="0"/>
        </w:rPr>
        <w:t>3 – The message: Eternal life is in an eternal Person</w:t>
      </w:r>
    </w:p>
    <w:p w14:paraId="04E2FB24" w14:textId="20EB4673" w:rsidR="006E2874" w:rsidRDefault="006E2874" w:rsidP="006E2874">
      <w:pPr>
        <w:rPr>
          <w:b/>
          <w:bCs w:val="0"/>
        </w:rPr>
      </w:pPr>
      <w:r>
        <w:rPr>
          <w:b/>
          <w:bCs w:val="0"/>
        </w:rPr>
        <w:t>The Word = “Jesus” - He is the embodiment of God’s message to the world (1:14)</w:t>
      </w:r>
    </w:p>
    <w:p w14:paraId="488FA9BC" w14:textId="5A8389CF" w:rsidR="00542E7E" w:rsidRDefault="006E2874" w:rsidP="00292A0F">
      <w:pPr>
        <w:rPr>
          <w:b/>
          <w:bCs w:val="0"/>
        </w:rPr>
      </w:pPr>
      <w:r>
        <w:rPr>
          <w:b/>
          <w:bCs w:val="0"/>
        </w:rPr>
        <w:t>You’re responding to God’s message when you believe</w:t>
      </w:r>
    </w:p>
    <w:p w14:paraId="2FEEA936" w14:textId="26D631A7" w:rsidR="006E2874" w:rsidRDefault="006E2874" w:rsidP="00292A0F">
      <w:pPr>
        <w:rPr>
          <w:b/>
          <w:bCs w:val="0"/>
        </w:rPr>
      </w:pPr>
      <w:r>
        <w:rPr>
          <w:b/>
          <w:bCs w:val="0"/>
        </w:rPr>
        <w:t>“God was the Word” Illustration of David and Solomon/ Co-regents; “job title” The nature of Jesus is that He is God</w:t>
      </w:r>
    </w:p>
    <w:p w14:paraId="14A70DA7" w14:textId="76108D1F" w:rsidR="00D35A04" w:rsidRDefault="00D35A04" w:rsidP="00A94FD2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“In the beginning, before the beginning</w:t>
      </w:r>
      <w:r w:rsidR="00334425">
        <w:rPr>
          <w:b/>
          <w:bCs w:val="0"/>
        </w:rPr>
        <w:t>,</w:t>
      </w:r>
      <w:r>
        <w:rPr>
          <w:b/>
          <w:bCs w:val="0"/>
        </w:rPr>
        <w:t>” He already existed.</w:t>
      </w:r>
    </w:p>
    <w:p w14:paraId="5C6BFF48" w14:textId="3453F9E8" w:rsidR="00A94FD2" w:rsidRDefault="00A94FD2" w:rsidP="00A94FD2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Jesus is God, NOT </w:t>
      </w:r>
      <w:r w:rsidRPr="00334425">
        <w:rPr>
          <w:b/>
          <w:bCs w:val="0"/>
          <w:u w:val="single"/>
        </w:rPr>
        <w:t>A</w:t>
      </w:r>
      <w:r>
        <w:rPr>
          <w:b/>
          <w:bCs w:val="0"/>
        </w:rPr>
        <w:t xml:space="preserve"> god</w:t>
      </w:r>
    </w:p>
    <w:p w14:paraId="60BD6F49" w14:textId="75E9694B" w:rsidR="00A94FD2" w:rsidRDefault="00A94FD2" w:rsidP="00A94FD2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Jesus is with God</w:t>
      </w:r>
    </w:p>
    <w:p w14:paraId="5CB7C849" w14:textId="2343ED27" w:rsidR="00965E1C" w:rsidRDefault="00965E1C" w:rsidP="00965E1C">
      <w:pPr>
        <w:rPr>
          <w:b/>
          <w:bCs w:val="0"/>
        </w:rPr>
      </w:pPr>
      <w:r>
        <w:rPr>
          <w:b/>
          <w:bCs w:val="0"/>
        </w:rPr>
        <w:t>John 1:</w:t>
      </w:r>
      <w:r w:rsidR="00D35A04">
        <w:rPr>
          <w:b/>
          <w:bCs w:val="0"/>
        </w:rPr>
        <w:t>4-5 – Summary of Jesus’ activity up to John’s ministry</w:t>
      </w:r>
    </w:p>
    <w:p w14:paraId="25917245" w14:textId="78907D9E" w:rsidR="00447D5D" w:rsidRDefault="00447D5D" w:rsidP="00447D5D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 xml:space="preserve">Jesus is the </w:t>
      </w:r>
      <w:r w:rsidR="00BF755B">
        <w:rPr>
          <w:b/>
          <w:bCs w:val="0"/>
        </w:rPr>
        <w:t>Author of all existence, outside of God Himself</w:t>
      </w:r>
    </w:p>
    <w:p w14:paraId="00C1C40F" w14:textId="530A9C29" w:rsidR="00447D5D" w:rsidRDefault="00447D5D" w:rsidP="00447D5D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He is also the Source of life</w:t>
      </w:r>
      <w:r w:rsidR="00BF755B">
        <w:rPr>
          <w:b/>
          <w:bCs w:val="0"/>
        </w:rPr>
        <w:t>, which the Word gives to all who believe in Him</w:t>
      </w:r>
    </w:p>
    <w:p w14:paraId="3140AB76" w14:textId="0918A828" w:rsidR="00BF755B" w:rsidRDefault="00BF755B" w:rsidP="00447D5D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The “life” He brings is a “light” to us, as we are in spiritual darkness</w:t>
      </w:r>
    </w:p>
    <w:p w14:paraId="67517447" w14:textId="4A85649E" w:rsidR="00BF755B" w:rsidRDefault="00BF755B" w:rsidP="00447D5D">
      <w:pPr>
        <w:pStyle w:val="ListParagraph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Humanity was blind and did not understand the light He brought</w:t>
      </w:r>
    </w:p>
    <w:p w14:paraId="7ED72F92" w14:textId="40537D36" w:rsidR="00BF755B" w:rsidRDefault="00BF755B" w:rsidP="00BF755B">
      <w:pPr>
        <w:rPr>
          <w:b/>
          <w:bCs w:val="0"/>
        </w:rPr>
      </w:pPr>
      <w:r>
        <w:rPr>
          <w:b/>
          <w:bCs w:val="0"/>
        </w:rPr>
        <w:t>John 1:6-10 – John’s coming</w:t>
      </w:r>
    </w:p>
    <w:p w14:paraId="182156E8" w14:textId="7BAD03B7" w:rsidR="00BF755B" w:rsidRDefault="00BF755B" w:rsidP="00BF755B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John came to change our perceptions as a witness to the Light</w:t>
      </w:r>
    </w:p>
    <w:p w14:paraId="6D1DB623" w14:textId="17EFFB63" w:rsidR="00BF755B" w:rsidRDefault="00BF755B" w:rsidP="00BF755B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The Light had been sent that we might believe</w:t>
      </w:r>
    </w:p>
    <w:p w14:paraId="491E027A" w14:textId="7B99B744" w:rsidR="00BF755B" w:rsidRDefault="00BF755B" w:rsidP="00BF755B">
      <w:pPr>
        <w:pStyle w:val="ListParagraph"/>
        <w:numPr>
          <w:ilvl w:val="0"/>
          <w:numId w:val="2"/>
        </w:numPr>
        <w:rPr>
          <w:b/>
          <w:bCs w:val="0"/>
        </w:rPr>
      </w:pPr>
      <w:r>
        <w:rPr>
          <w:b/>
          <w:bCs w:val="0"/>
        </w:rPr>
        <w:t>The world made by Him should have known Him, but did not</w:t>
      </w:r>
    </w:p>
    <w:p w14:paraId="75B2A793" w14:textId="41F79B86" w:rsidR="00BF755B" w:rsidRDefault="00BF755B" w:rsidP="00BF755B">
      <w:pPr>
        <w:rPr>
          <w:b/>
          <w:bCs w:val="0"/>
        </w:rPr>
      </w:pPr>
      <w:r>
        <w:rPr>
          <w:b/>
          <w:bCs w:val="0"/>
        </w:rPr>
        <w:t>John 1:11-1</w:t>
      </w:r>
      <w:r w:rsidR="00E92E74">
        <w:rPr>
          <w:b/>
          <w:bCs w:val="0"/>
        </w:rPr>
        <w:t>3</w:t>
      </w:r>
      <w:r>
        <w:rPr>
          <w:b/>
          <w:bCs w:val="0"/>
        </w:rPr>
        <w:t xml:space="preserve"> – Even Israel missed it</w:t>
      </w:r>
    </w:p>
    <w:p w14:paraId="2F965EE1" w14:textId="2257A2CB" w:rsidR="00E92E74" w:rsidRDefault="00E92E74" w:rsidP="00E92E74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Though Israel had God’s word, they missed the Word in the flesh</w:t>
      </w:r>
    </w:p>
    <w:p w14:paraId="4DAF4E2F" w14:textId="20ABB4E1" w:rsidR="00B45B41" w:rsidRDefault="00B45B41" w:rsidP="00E92E74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“Received” = “believed” (Appositional)</w:t>
      </w:r>
    </w:p>
    <w:p w14:paraId="38C224D4" w14:textId="4A882F65" w:rsidR="00B45B41" w:rsidRDefault="00B45B41" w:rsidP="00E92E74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His birth was not by physical means, a physical father, or a father’s wish</w:t>
      </w:r>
    </w:p>
    <w:p w14:paraId="1565BE76" w14:textId="7F389B18" w:rsidR="00E92E74" w:rsidRDefault="00B45B41" w:rsidP="00476C03">
      <w:pPr>
        <w:rPr>
          <w:b/>
          <w:bCs w:val="0"/>
        </w:rPr>
      </w:pPr>
      <w:r>
        <w:rPr>
          <w:b/>
          <w:bCs w:val="0"/>
        </w:rPr>
        <w:t>John 1:14</w:t>
      </w:r>
    </w:p>
    <w:p w14:paraId="22BEFCDB" w14:textId="1649CAFC" w:rsidR="00B45B41" w:rsidRDefault="00476C03" w:rsidP="00B45B41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“</w:t>
      </w:r>
      <w:r w:rsidR="00B45B41">
        <w:rPr>
          <w:b/>
          <w:bCs w:val="0"/>
        </w:rPr>
        <w:t>D</w:t>
      </w:r>
      <w:r>
        <w:rPr>
          <w:b/>
          <w:bCs w:val="0"/>
        </w:rPr>
        <w:t>welt” = a (temporary) tent</w:t>
      </w:r>
      <w:r w:rsidR="00B45B41">
        <w:rPr>
          <w:b/>
          <w:bCs w:val="0"/>
        </w:rPr>
        <w:t>. The divine Word became flesh among us!</w:t>
      </w:r>
    </w:p>
    <w:p w14:paraId="018F951B" w14:textId="671BBB07" w:rsidR="00D35A04" w:rsidRPr="00C77F65" w:rsidRDefault="00B45B41" w:rsidP="00C77F65">
      <w:pPr>
        <w:pStyle w:val="ListParagraph"/>
        <w:numPr>
          <w:ilvl w:val="0"/>
          <w:numId w:val="3"/>
        </w:numPr>
        <w:rPr>
          <w:b/>
          <w:bCs w:val="0"/>
        </w:rPr>
      </w:pPr>
      <w:r>
        <w:rPr>
          <w:b/>
          <w:bCs w:val="0"/>
        </w:rPr>
        <w:t>He</w:t>
      </w:r>
      <w:r w:rsidR="00552824">
        <w:rPr>
          <w:b/>
          <w:bCs w:val="0"/>
        </w:rPr>
        <w:t xml:space="preserve"> became “one of us” and</w:t>
      </w:r>
      <w:r>
        <w:rPr>
          <w:b/>
          <w:bCs w:val="0"/>
        </w:rPr>
        <w:t xml:space="preserve"> manifested God’s grace</w:t>
      </w:r>
    </w:p>
    <w:sectPr w:rsidR="00D35A04" w:rsidRPr="00C7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7AEC"/>
    <w:multiLevelType w:val="hybridMultilevel"/>
    <w:tmpl w:val="8CA4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00FF"/>
    <w:multiLevelType w:val="hybridMultilevel"/>
    <w:tmpl w:val="DD64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E0D34"/>
    <w:multiLevelType w:val="hybridMultilevel"/>
    <w:tmpl w:val="722E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54832">
    <w:abstractNumId w:val="1"/>
  </w:num>
  <w:num w:numId="2" w16cid:durableId="1123578816">
    <w:abstractNumId w:val="2"/>
  </w:num>
  <w:num w:numId="3" w16cid:durableId="14211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0F"/>
    <w:rsid w:val="000F3C61"/>
    <w:rsid w:val="00117B68"/>
    <w:rsid w:val="0023463F"/>
    <w:rsid w:val="00292A0F"/>
    <w:rsid w:val="00334425"/>
    <w:rsid w:val="00420A5E"/>
    <w:rsid w:val="00447D5D"/>
    <w:rsid w:val="00476C03"/>
    <w:rsid w:val="00496267"/>
    <w:rsid w:val="00542E7E"/>
    <w:rsid w:val="00552824"/>
    <w:rsid w:val="00653A95"/>
    <w:rsid w:val="006A4ECA"/>
    <w:rsid w:val="006E2874"/>
    <w:rsid w:val="006E5531"/>
    <w:rsid w:val="00702676"/>
    <w:rsid w:val="007359BF"/>
    <w:rsid w:val="00750347"/>
    <w:rsid w:val="0086395C"/>
    <w:rsid w:val="008A7D82"/>
    <w:rsid w:val="008D30F1"/>
    <w:rsid w:val="008D6754"/>
    <w:rsid w:val="00965E1C"/>
    <w:rsid w:val="009F220D"/>
    <w:rsid w:val="00A741D7"/>
    <w:rsid w:val="00A94FD2"/>
    <w:rsid w:val="00B45B41"/>
    <w:rsid w:val="00BF755B"/>
    <w:rsid w:val="00C77F65"/>
    <w:rsid w:val="00CD6FCA"/>
    <w:rsid w:val="00CF78EF"/>
    <w:rsid w:val="00D35A04"/>
    <w:rsid w:val="00E247B2"/>
    <w:rsid w:val="00E92E74"/>
    <w:rsid w:val="00F53921"/>
    <w:rsid w:val="00FB152C"/>
    <w:rsid w:val="00FB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8E0E0"/>
  <w15:chartTrackingRefBased/>
  <w15:docId w15:val="{4E1D82E8-4248-4400-8BB5-CBBE3591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A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A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A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A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A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A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A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A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A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A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A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A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A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A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A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A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A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A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A0F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657</Words>
  <Characters>3095</Characters>
  <Application>Microsoft Office Word</Application>
  <DocSecurity>0</DocSecurity>
  <Lines>64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18</cp:revision>
  <dcterms:created xsi:type="dcterms:W3CDTF">2025-09-15T20:08:00Z</dcterms:created>
  <dcterms:modified xsi:type="dcterms:W3CDTF">2025-09-21T00:24:00Z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d5717ae6-9654-4984-8b3d-e1656df99015</vt:lpwstr>
  </property>
</Properties>
</file>