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30874" w14:textId="6A5A7295" w:rsidR="00107A45" w:rsidRDefault="00B23893" w:rsidP="00D736BC">
      <w:pPr>
        <w:jc w:val="center"/>
        <w:rPr>
          <w:b/>
          <w:bCs w:val="0"/>
          <w:u w:val="single"/>
        </w:rPr>
      </w:pPr>
      <w:r w:rsidRPr="00B23893">
        <w:rPr>
          <w:b/>
          <w:bCs w:val="0"/>
          <w:u w:val="single"/>
        </w:rPr>
        <w:t>John 3: How to enter the Kingdo</w:t>
      </w:r>
      <w:r w:rsidR="00D736BC">
        <w:rPr>
          <w:b/>
          <w:bCs w:val="0"/>
          <w:u w:val="single"/>
        </w:rPr>
        <w:t>m</w:t>
      </w:r>
    </w:p>
    <w:p w14:paraId="0A6696A0" w14:textId="72BB3282" w:rsidR="00D736BC" w:rsidRPr="002B1776" w:rsidRDefault="00DA5329" w:rsidP="00D736BC">
      <w:pPr>
        <w:jc w:val="center"/>
        <w:rPr>
          <w:b/>
          <w:bCs w:val="0"/>
        </w:rPr>
      </w:pPr>
      <w:r>
        <w:rPr>
          <w:b/>
          <w:bCs w:val="0"/>
        </w:rPr>
        <w:t>A lesson for the teacher of Israel -</w:t>
      </w:r>
      <w:r w:rsidR="00D736BC" w:rsidRPr="002B1776">
        <w:rPr>
          <w:b/>
          <w:bCs w:val="0"/>
        </w:rPr>
        <w:t xml:space="preserve"> 3:1-</w:t>
      </w:r>
      <w:r w:rsidR="004A7A10">
        <w:rPr>
          <w:b/>
          <w:bCs w:val="0"/>
        </w:rPr>
        <w:t>21</w:t>
      </w:r>
    </w:p>
    <w:p w14:paraId="380F6AB3" w14:textId="0968BA9C" w:rsidR="00107A45" w:rsidRDefault="00107A45">
      <w:pPr>
        <w:rPr>
          <w:b/>
          <w:bCs w:val="0"/>
        </w:rPr>
      </w:pPr>
      <w:r>
        <w:rPr>
          <w:b/>
          <w:bCs w:val="0"/>
        </w:rPr>
        <w:t>John 3:1-2</w:t>
      </w:r>
    </w:p>
    <w:p w14:paraId="5453AE24" w14:textId="6640D7BC" w:rsidR="00107A45" w:rsidRPr="00107A45" w:rsidRDefault="00107A45" w:rsidP="00107A45">
      <w:pPr>
        <w:pStyle w:val="ListParagraph"/>
        <w:numPr>
          <w:ilvl w:val="0"/>
          <w:numId w:val="1"/>
        </w:numPr>
        <w:rPr>
          <w:b/>
          <w:bCs w:val="0"/>
        </w:rPr>
      </w:pPr>
      <w:r w:rsidRPr="00107A45">
        <w:rPr>
          <w:b/>
          <w:bCs w:val="0"/>
        </w:rPr>
        <w:t>Connection between chs. 2 and 3 = “man”</w:t>
      </w:r>
    </w:p>
    <w:p w14:paraId="26212C99" w14:textId="6E49D82B" w:rsidR="00107A45" w:rsidRDefault="00107A45" w:rsidP="00107A45">
      <w:pPr>
        <w:pStyle w:val="ListParagraph"/>
        <w:numPr>
          <w:ilvl w:val="0"/>
          <w:numId w:val="1"/>
        </w:numPr>
        <w:rPr>
          <w:b/>
          <w:bCs w:val="0"/>
        </w:rPr>
      </w:pPr>
      <w:r w:rsidRPr="00107A45">
        <w:rPr>
          <w:b/>
          <w:bCs w:val="0"/>
        </w:rPr>
        <w:t>Jesus “knew what was in a (any) man”</w:t>
      </w:r>
    </w:p>
    <w:p w14:paraId="2099C851" w14:textId="77777777" w:rsidR="0061648C" w:rsidRDefault="00107A45" w:rsidP="00107A45">
      <w:pPr>
        <w:pStyle w:val="ListParagraph"/>
        <w:numPr>
          <w:ilvl w:val="0"/>
          <w:numId w:val="1"/>
        </w:numPr>
        <w:rPr>
          <w:b/>
          <w:bCs w:val="0"/>
        </w:rPr>
      </w:pPr>
      <w:r w:rsidRPr="0061648C">
        <w:rPr>
          <w:b/>
          <w:bCs w:val="0"/>
        </w:rPr>
        <w:t xml:space="preserve">Nic honors Jesus, but doesn’t acknowledge He was the Christ </w:t>
      </w:r>
      <w:r w:rsidR="0061648C">
        <w:rPr>
          <w:b/>
          <w:bCs w:val="0"/>
        </w:rPr>
        <w:t>.</w:t>
      </w:r>
    </w:p>
    <w:p w14:paraId="4E865C65" w14:textId="2F71175B" w:rsidR="00107A45" w:rsidRPr="0061648C" w:rsidRDefault="00107A45" w:rsidP="0061648C">
      <w:pPr>
        <w:ind w:left="360"/>
        <w:rPr>
          <w:b/>
          <w:bCs w:val="0"/>
        </w:rPr>
      </w:pPr>
      <w:r w:rsidRPr="0061648C">
        <w:rPr>
          <w:b/>
          <w:bCs w:val="0"/>
        </w:rPr>
        <w:t>3:3-4</w:t>
      </w:r>
    </w:p>
    <w:p w14:paraId="2EBF2307" w14:textId="35B6B9E9" w:rsidR="00107A45" w:rsidRDefault="00107A45" w:rsidP="00107A45">
      <w:pPr>
        <w:pStyle w:val="ListParagraph"/>
        <w:numPr>
          <w:ilvl w:val="0"/>
          <w:numId w:val="2"/>
        </w:numPr>
        <w:rPr>
          <w:b/>
          <w:bCs w:val="0"/>
        </w:rPr>
      </w:pPr>
      <w:r>
        <w:rPr>
          <w:b/>
          <w:bCs w:val="0"/>
        </w:rPr>
        <w:t>Jesus tries to lead Nic to a better conclusion about who He is</w:t>
      </w:r>
    </w:p>
    <w:p w14:paraId="29C69C71" w14:textId="32E2B1FD" w:rsidR="00107A45" w:rsidRDefault="00107A45" w:rsidP="00107A45">
      <w:pPr>
        <w:pStyle w:val="ListParagraph"/>
        <w:numPr>
          <w:ilvl w:val="0"/>
          <w:numId w:val="2"/>
        </w:numPr>
        <w:rPr>
          <w:b/>
          <w:bCs w:val="0"/>
        </w:rPr>
      </w:pPr>
      <w:r>
        <w:rPr>
          <w:b/>
          <w:bCs w:val="0"/>
        </w:rPr>
        <w:t>“Again” can = “from above”. Obviously, Nic missed that connection.</w:t>
      </w:r>
    </w:p>
    <w:p w14:paraId="63DD76F0" w14:textId="5AD92C6A" w:rsidR="00107A45" w:rsidRDefault="00107A45" w:rsidP="00107A45">
      <w:pPr>
        <w:pStyle w:val="ListParagraph"/>
        <w:numPr>
          <w:ilvl w:val="0"/>
          <w:numId w:val="2"/>
        </w:numPr>
        <w:rPr>
          <w:b/>
          <w:bCs w:val="0"/>
        </w:rPr>
      </w:pPr>
      <w:r>
        <w:rPr>
          <w:b/>
          <w:bCs w:val="0"/>
        </w:rPr>
        <w:t>Nic’s question demands a “no” answer in the original; “can’t happen”</w:t>
      </w:r>
    </w:p>
    <w:p w14:paraId="39F2EEA8" w14:textId="4EAD2BF8" w:rsidR="00107A45" w:rsidRDefault="00107A45" w:rsidP="00107A45">
      <w:pPr>
        <w:rPr>
          <w:b/>
          <w:bCs w:val="0"/>
        </w:rPr>
      </w:pPr>
      <w:r>
        <w:rPr>
          <w:b/>
          <w:bCs w:val="0"/>
        </w:rPr>
        <w:t>3:5</w:t>
      </w:r>
    </w:p>
    <w:p w14:paraId="1F43BCD0" w14:textId="3B669625" w:rsidR="00107A45" w:rsidRPr="00107A45" w:rsidRDefault="00107A45" w:rsidP="00107A45">
      <w:pPr>
        <w:pStyle w:val="ListParagraph"/>
        <w:numPr>
          <w:ilvl w:val="0"/>
          <w:numId w:val="3"/>
        </w:numPr>
        <w:rPr>
          <w:b/>
          <w:bCs w:val="0"/>
        </w:rPr>
      </w:pPr>
      <w:r w:rsidRPr="00107A45">
        <w:rPr>
          <w:b/>
          <w:bCs w:val="0"/>
        </w:rPr>
        <w:t xml:space="preserve">Jesus repeats the demand in </w:t>
      </w:r>
      <w:r w:rsidR="0061648C">
        <w:rPr>
          <w:b/>
          <w:bCs w:val="0"/>
        </w:rPr>
        <w:t xml:space="preserve">v. 3 with </w:t>
      </w:r>
      <w:r w:rsidRPr="00107A45">
        <w:rPr>
          <w:b/>
          <w:bCs w:val="0"/>
        </w:rPr>
        <w:t>slightly different wording</w:t>
      </w:r>
    </w:p>
    <w:p w14:paraId="25E96423" w14:textId="1B7B5136" w:rsidR="00107A45" w:rsidRDefault="00107A45" w:rsidP="00107A45">
      <w:pPr>
        <w:pStyle w:val="ListParagraph"/>
        <w:numPr>
          <w:ilvl w:val="0"/>
          <w:numId w:val="3"/>
        </w:numPr>
        <w:rPr>
          <w:b/>
          <w:bCs w:val="0"/>
        </w:rPr>
      </w:pPr>
      <w:r w:rsidRPr="00107A45">
        <w:rPr>
          <w:b/>
          <w:bCs w:val="0"/>
        </w:rPr>
        <w:t>Whatever “born again” means in 3:3, it parallels being “born of water and the Spirit” in v. 5</w:t>
      </w:r>
      <w:r>
        <w:rPr>
          <w:b/>
          <w:bCs w:val="0"/>
        </w:rPr>
        <w:t>, Jesus simply dropping the word “again” or “from above”</w:t>
      </w:r>
    </w:p>
    <w:p w14:paraId="284B7395" w14:textId="56BF234F" w:rsidR="00107A45" w:rsidRDefault="00107A45" w:rsidP="00107A45">
      <w:pPr>
        <w:pStyle w:val="ListParagraph"/>
        <w:numPr>
          <w:ilvl w:val="0"/>
          <w:numId w:val="3"/>
        </w:numPr>
        <w:rPr>
          <w:b/>
          <w:bCs w:val="0"/>
        </w:rPr>
      </w:pPr>
      <w:r>
        <w:rPr>
          <w:b/>
          <w:bCs w:val="0"/>
        </w:rPr>
        <w:t xml:space="preserve">Whatever this is, entering the Kingdom depends on it. </w:t>
      </w:r>
    </w:p>
    <w:p w14:paraId="739305C2" w14:textId="0C7ACE04" w:rsidR="00107A45" w:rsidRPr="00107A45" w:rsidRDefault="00107A45" w:rsidP="00107A45">
      <w:pPr>
        <w:pStyle w:val="ListParagraph"/>
        <w:numPr>
          <w:ilvl w:val="0"/>
          <w:numId w:val="3"/>
        </w:numPr>
        <w:rPr>
          <w:b/>
          <w:bCs w:val="0"/>
        </w:rPr>
      </w:pPr>
      <w:r w:rsidRPr="00107A45">
        <w:rPr>
          <w:b/>
          <w:bCs w:val="0"/>
        </w:rPr>
        <w:t>Nic</w:t>
      </w:r>
      <w:r w:rsidR="0061648C">
        <w:rPr>
          <w:b/>
          <w:bCs w:val="0"/>
        </w:rPr>
        <w:t>.</w:t>
      </w:r>
      <w:r w:rsidRPr="00107A45">
        <w:rPr>
          <w:b/>
          <w:bCs w:val="0"/>
        </w:rPr>
        <w:t xml:space="preserve"> would understand this as the </w:t>
      </w:r>
      <w:r w:rsidR="0061648C">
        <w:rPr>
          <w:b/>
          <w:bCs w:val="0"/>
        </w:rPr>
        <w:t xml:space="preserve">Messianic </w:t>
      </w:r>
      <w:r w:rsidRPr="00107A45">
        <w:rPr>
          <w:b/>
          <w:bCs w:val="0"/>
        </w:rPr>
        <w:t>Kingdom (1:59-51)</w:t>
      </w:r>
      <w:r>
        <w:rPr>
          <w:b/>
          <w:bCs w:val="0"/>
        </w:rPr>
        <w:t>.</w:t>
      </w:r>
    </w:p>
    <w:p w14:paraId="11FCA88F" w14:textId="77777777" w:rsidR="0061648C" w:rsidRDefault="00107A45" w:rsidP="00107A45">
      <w:pPr>
        <w:pStyle w:val="ListParagraph"/>
        <w:numPr>
          <w:ilvl w:val="0"/>
          <w:numId w:val="3"/>
        </w:numPr>
        <w:rPr>
          <w:b/>
          <w:bCs w:val="0"/>
        </w:rPr>
      </w:pPr>
      <w:r w:rsidRPr="00E622FC">
        <w:rPr>
          <w:b/>
          <w:bCs w:val="0"/>
        </w:rPr>
        <w:t xml:space="preserve">“Water” Christian baptism didn’t exist yet, in fact in 1:25-27, water baptism is minimized. How can it be critical when it is excluded in 3:14-16, 18, 36; 4:10; 5:24; 6:28-40, 47; 11:25-27 and 20:30-31? </w:t>
      </w:r>
    </w:p>
    <w:p w14:paraId="11754C94" w14:textId="6A52AD2E" w:rsidR="00107A45" w:rsidRPr="00E622FC" w:rsidRDefault="00107A45" w:rsidP="00107A45">
      <w:pPr>
        <w:pStyle w:val="ListParagraph"/>
        <w:numPr>
          <w:ilvl w:val="0"/>
          <w:numId w:val="3"/>
        </w:numPr>
        <w:rPr>
          <w:b/>
          <w:bCs w:val="0"/>
        </w:rPr>
      </w:pPr>
      <w:r w:rsidRPr="00E622FC">
        <w:rPr>
          <w:b/>
          <w:bCs w:val="0"/>
        </w:rPr>
        <w:t>“Spirit in both Greek (NT) and Hebrew (OT)</w:t>
      </w:r>
      <w:r w:rsidR="0099081A" w:rsidRPr="00E622FC">
        <w:rPr>
          <w:b/>
          <w:bCs w:val="0"/>
        </w:rPr>
        <w:t xml:space="preserve"> </w:t>
      </w:r>
      <w:r w:rsidRPr="00E622FC">
        <w:rPr>
          <w:b/>
          <w:bCs w:val="0"/>
        </w:rPr>
        <w:t>can mean wind, breath, or spirit</w:t>
      </w:r>
      <w:r w:rsidR="0061648C">
        <w:rPr>
          <w:b/>
          <w:bCs w:val="0"/>
        </w:rPr>
        <w:t>.</w:t>
      </w:r>
    </w:p>
    <w:p w14:paraId="6C9EEAA0" w14:textId="22BBC937" w:rsidR="00107A45" w:rsidRDefault="00107A45" w:rsidP="00107A45">
      <w:pPr>
        <w:pStyle w:val="ListParagraph"/>
        <w:numPr>
          <w:ilvl w:val="0"/>
          <w:numId w:val="3"/>
        </w:numPr>
        <w:rPr>
          <w:b/>
          <w:bCs w:val="0"/>
        </w:rPr>
      </w:pPr>
      <w:r>
        <w:rPr>
          <w:b/>
          <w:bCs w:val="0"/>
        </w:rPr>
        <w:t xml:space="preserve">Combined with water here, Nic probably heard “wind”, both of which come from the heavens or “from above”. </w:t>
      </w:r>
    </w:p>
    <w:p w14:paraId="6F1EC39C" w14:textId="58E4FEF7" w:rsidR="00107A45" w:rsidRPr="00107A45" w:rsidRDefault="00107A45" w:rsidP="00107A45">
      <w:pPr>
        <w:pStyle w:val="ListParagraph"/>
        <w:numPr>
          <w:ilvl w:val="0"/>
          <w:numId w:val="3"/>
        </w:numPr>
        <w:rPr>
          <w:b/>
          <w:bCs w:val="0"/>
        </w:rPr>
      </w:pPr>
      <w:r>
        <w:rPr>
          <w:b/>
          <w:bCs w:val="0"/>
        </w:rPr>
        <w:t>AI search ass’t. “</w:t>
      </w:r>
      <w:r w:rsidRPr="00107A45">
        <w:rPr>
          <w:b/>
        </w:rPr>
        <w:t>Ruach is the Hebrew word for spirit, breath, or wind, often associated with the essence of life and the presence of God. It is used in the Bible to describe the Holy Spirit and signifies both a physical and spiritual force.</w:t>
      </w:r>
      <w:r>
        <w:rPr>
          <w:b/>
        </w:rPr>
        <w:t>”</w:t>
      </w:r>
    </w:p>
    <w:p w14:paraId="47BAA253" w14:textId="14D2B892" w:rsidR="00107A45" w:rsidRPr="00052819" w:rsidRDefault="00107A45" w:rsidP="00107A45">
      <w:pPr>
        <w:pStyle w:val="ListParagraph"/>
        <w:numPr>
          <w:ilvl w:val="0"/>
          <w:numId w:val="3"/>
        </w:numPr>
        <w:rPr>
          <w:b/>
          <w:bCs w:val="0"/>
        </w:rPr>
      </w:pPr>
      <w:r>
        <w:rPr>
          <w:b/>
        </w:rPr>
        <w:t>“The teacher or Israel” should have noticed the connection with Ezek. 36:22-29 and 37:1-4.</w:t>
      </w:r>
    </w:p>
    <w:p w14:paraId="72DB3C2C" w14:textId="184DF950" w:rsidR="00052819" w:rsidRPr="00052819" w:rsidRDefault="00052819" w:rsidP="00052819">
      <w:pPr>
        <w:rPr>
          <w:b/>
          <w:bCs w:val="0"/>
        </w:rPr>
      </w:pPr>
      <w:r w:rsidRPr="00052819">
        <w:rPr>
          <w:b/>
        </w:rPr>
        <w:t>3:6-</w:t>
      </w:r>
      <w:r>
        <w:rPr>
          <w:b/>
        </w:rPr>
        <w:t>8</w:t>
      </w:r>
    </w:p>
    <w:p w14:paraId="7E013C3C" w14:textId="7BC52085" w:rsidR="00052819" w:rsidRDefault="00052819" w:rsidP="00107A45">
      <w:pPr>
        <w:pStyle w:val="ListParagraph"/>
        <w:numPr>
          <w:ilvl w:val="0"/>
          <w:numId w:val="3"/>
        </w:numPr>
        <w:rPr>
          <w:b/>
          <w:bCs w:val="0"/>
        </w:rPr>
      </w:pPr>
      <w:r>
        <w:rPr>
          <w:b/>
          <w:bCs w:val="0"/>
        </w:rPr>
        <w:t>Physical birth vs. birth by the Spirit/spiritual birth is distinguished</w:t>
      </w:r>
    </w:p>
    <w:p w14:paraId="7021D270" w14:textId="6C455798" w:rsidR="00052819" w:rsidRDefault="00052819" w:rsidP="00107A45">
      <w:pPr>
        <w:pStyle w:val="ListParagraph"/>
        <w:numPr>
          <w:ilvl w:val="0"/>
          <w:numId w:val="3"/>
        </w:numPr>
        <w:rPr>
          <w:b/>
          <w:bCs w:val="0"/>
        </w:rPr>
      </w:pPr>
      <w:r>
        <w:rPr>
          <w:b/>
          <w:bCs w:val="0"/>
        </w:rPr>
        <w:t>The first “you” is singular; the second is plural in the original.</w:t>
      </w:r>
    </w:p>
    <w:p w14:paraId="25CA5C16" w14:textId="021C9E44" w:rsidR="00843129" w:rsidRDefault="00843129" w:rsidP="00107A45">
      <w:pPr>
        <w:pStyle w:val="ListParagraph"/>
        <w:numPr>
          <w:ilvl w:val="0"/>
          <w:numId w:val="3"/>
        </w:numPr>
        <w:rPr>
          <w:b/>
          <w:bCs w:val="0"/>
        </w:rPr>
      </w:pPr>
      <w:r>
        <w:rPr>
          <w:b/>
          <w:bCs w:val="0"/>
        </w:rPr>
        <w:t>The original suggests that both Nic and all others need to be born again.</w:t>
      </w:r>
    </w:p>
    <w:p w14:paraId="01FBE82B" w14:textId="71365B4C" w:rsidR="00843129" w:rsidRDefault="00843129" w:rsidP="00107A45">
      <w:pPr>
        <w:pStyle w:val="ListParagraph"/>
        <w:numPr>
          <w:ilvl w:val="0"/>
          <w:numId w:val="3"/>
        </w:numPr>
        <w:rPr>
          <w:b/>
          <w:bCs w:val="0"/>
        </w:rPr>
      </w:pPr>
      <w:r>
        <w:rPr>
          <w:b/>
          <w:bCs w:val="0"/>
        </w:rPr>
        <w:t>Like the wind, spiritual birth cannot be observed.</w:t>
      </w:r>
    </w:p>
    <w:p w14:paraId="79E17AF7" w14:textId="78C3863D" w:rsidR="00843129" w:rsidRDefault="00843129" w:rsidP="00107A45">
      <w:pPr>
        <w:pStyle w:val="ListParagraph"/>
        <w:numPr>
          <w:ilvl w:val="0"/>
          <w:numId w:val="3"/>
        </w:numPr>
        <w:rPr>
          <w:b/>
          <w:bCs w:val="0"/>
        </w:rPr>
      </w:pPr>
      <w:r>
        <w:rPr>
          <w:b/>
          <w:bCs w:val="0"/>
        </w:rPr>
        <w:t xml:space="preserve">Jesus </w:t>
      </w:r>
      <w:r w:rsidR="0061648C">
        <w:rPr>
          <w:b/>
          <w:bCs w:val="0"/>
        </w:rPr>
        <w:t>is</w:t>
      </w:r>
      <w:r>
        <w:rPr>
          <w:b/>
          <w:bCs w:val="0"/>
        </w:rPr>
        <w:t xml:space="preserve"> helping Nic to determine whether the idea is “wind” vs. the Spirit, a</w:t>
      </w:r>
      <w:r w:rsidR="0061648C">
        <w:rPr>
          <w:b/>
          <w:bCs w:val="0"/>
        </w:rPr>
        <w:t>nd</w:t>
      </w:r>
      <w:r>
        <w:rPr>
          <w:b/>
          <w:bCs w:val="0"/>
        </w:rPr>
        <w:t xml:space="preserve"> reminding him of Ez. 37</w:t>
      </w:r>
    </w:p>
    <w:p w14:paraId="36971FFB" w14:textId="7237953F" w:rsidR="00843129" w:rsidRDefault="00843129" w:rsidP="00843129">
      <w:pPr>
        <w:rPr>
          <w:b/>
          <w:bCs w:val="0"/>
        </w:rPr>
      </w:pPr>
      <w:r>
        <w:rPr>
          <w:b/>
          <w:bCs w:val="0"/>
        </w:rPr>
        <w:t>3:9-10</w:t>
      </w:r>
    </w:p>
    <w:p w14:paraId="25C54F02" w14:textId="0814C1F3" w:rsidR="00843129" w:rsidRDefault="00843129" w:rsidP="00843129">
      <w:pPr>
        <w:pStyle w:val="ListParagraph"/>
        <w:numPr>
          <w:ilvl w:val="0"/>
          <w:numId w:val="4"/>
        </w:numPr>
        <w:rPr>
          <w:b/>
          <w:bCs w:val="0"/>
        </w:rPr>
      </w:pPr>
      <w:r>
        <w:rPr>
          <w:b/>
          <w:bCs w:val="0"/>
        </w:rPr>
        <w:lastRenderedPageBreak/>
        <w:t>Nic is still puzzled and draws a rebuke from Jesus; How could a teacher of Israel not only teach these things, but experience them himself?</w:t>
      </w:r>
    </w:p>
    <w:p w14:paraId="6D772E0C" w14:textId="603CE8AD" w:rsidR="00843129" w:rsidRDefault="00843129" w:rsidP="00843129">
      <w:pPr>
        <w:pStyle w:val="ListParagraph"/>
        <w:numPr>
          <w:ilvl w:val="0"/>
          <w:numId w:val="4"/>
        </w:numPr>
        <w:rPr>
          <w:b/>
          <w:bCs w:val="0"/>
        </w:rPr>
      </w:pPr>
      <w:r>
        <w:rPr>
          <w:b/>
          <w:bCs w:val="0"/>
        </w:rPr>
        <w:t>He was in no position to teach others in that case</w:t>
      </w:r>
    </w:p>
    <w:p w14:paraId="5CD47867" w14:textId="7B4A8BAD" w:rsidR="00843129" w:rsidRDefault="00843129" w:rsidP="00843129">
      <w:pPr>
        <w:rPr>
          <w:b/>
          <w:bCs w:val="0"/>
        </w:rPr>
      </w:pPr>
      <w:r>
        <w:rPr>
          <w:b/>
          <w:bCs w:val="0"/>
        </w:rPr>
        <w:t>3:11-12</w:t>
      </w:r>
    </w:p>
    <w:p w14:paraId="2A008BEB" w14:textId="1F7A57D8" w:rsidR="00843129" w:rsidRDefault="00843129" w:rsidP="00843129">
      <w:pPr>
        <w:pStyle w:val="ListParagraph"/>
        <w:numPr>
          <w:ilvl w:val="0"/>
          <w:numId w:val="5"/>
        </w:numPr>
        <w:rPr>
          <w:b/>
          <w:bCs w:val="0"/>
        </w:rPr>
      </w:pPr>
      <w:r>
        <w:rPr>
          <w:b/>
          <w:bCs w:val="0"/>
        </w:rPr>
        <w:t>“We” Jesus and John the B. testify of what they know. Nic. and others were unresponsive to their witness (1:19-28).</w:t>
      </w:r>
    </w:p>
    <w:p w14:paraId="4DE06D1B" w14:textId="6154304E" w:rsidR="00843129" w:rsidRDefault="00843129" w:rsidP="00843129">
      <w:pPr>
        <w:pStyle w:val="ListParagraph"/>
        <w:numPr>
          <w:ilvl w:val="0"/>
          <w:numId w:val="5"/>
        </w:numPr>
        <w:rPr>
          <w:b/>
          <w:bCs w:val="0"/>
        </w:rPr>
      </w:pPr>
      <w:r>
        <w:rPr>
          <w:b/>
          <w:bCs w:val="0"/>
        </w:rPr>
        <w:t>Their testimony and Jesus’ signs should have been enough.</w:t>
      </w:r>
    </w:p>
    <w:p w14:paraId="7E22528E" w14:textId="2B0CBAF4" w:rsidR="00843129" w:rsidRDefault="00843129" w:rsidP="00843129">
      <w:pPr>
        <w:rPr>
          <w:b/>
          <w:bCs w:val="0"/>
        </w:rPr>
      </w:pPr>
      <w:r>
        <w:rPr>
          <w:b/>
          <w:bCs w:val="0"/>
        </w:rPr>
        <w:t>3:12-13</w:t>
      </w:r>
    </w:p>
    <w:p w14:paraId="47BE208B" w14:textId="1BE5AE2D" w:rsidR="00843129" w:rsidRDefault="00843129" w:rsidP="00843129">
      <w:pPr>
        <w:pStyle w:val="ListParagraph"/>
        <w:numPr>
          <w:ilvl w:val="0"/>
          <w:numId w:val="6"/>
        </w:numPr>
        <w:rPr>
          <w:b/>
          <w:bCs w:val="0"/>
        </w:rPr>
      </w:pPr>
      <w:r>
        <w:rPr>
          <w:b/>
          <w:bCs w:val="0"/>
        </w:rPr>
        <w:t>The new birth was “earthly things”, and they didn’t believe. How would they understand higher truths?</w:t>
      </w:r>
    </w:p>
    <w:p w14:paraId="24C2555A" w14:textId="3C700D05" w:rsidR="00DC5F50" w:rsidRDefault="00DC5F50" w:rsidP="00843129">
      <w:pPr>
        <w:pStyle w:val="ListParagraph"/>
        <w:numPr>
          <w:ilvl w:val="0"/>
          <w:numId w:val="6"/>
        </w:numPr>
        <w:rPr>
          <w:b/>
          <w:bCs w:val="0"/>
        </w:rPr>
      </w:pPr>
      <w:r>
        <w:rPr>
          <w:b/>
          <w:bCs w:val="0"/>
        </w:rPr>
        <w:t>What Jesus would/could share was only from someone who has “come down from heaven” and would return (an obvious reference to Himself).</w:t>
      </w:r>
    </w:p>
    <w:p w14:paraId="3E1B2B18" w14:textId="53FB2D3B" w:rsidR="00DC5F50" w:rsidRDefault="00DC5F50" w:rsidP="00843129">
      <w:pPr>
        <w:pStyle w:val="ListParagraph"/>
        <w:numPr>
          <w:ilvl w:val="0"/>
          <w:numId w:val="6"/>
        </w:numPr>
        <w:rPr>
          <w:b/>
          <w:bCs w:val="0"/>
        </w:rPr>
      </w:pPr>
      <w:r>
        <w:rPr>
          <w:b/>
          <w:bCs w:val="0"/>
        </w:rPr>
        <w:t>This claim is assigned to the “Son of Man” (Dan. 7:13-14). Nic should have picked up this claim to being the Messiah, who “was” (is) in heaven</w:t>
      </w:r>
      <w:r w:rsidR="00E326AC">
        <w:rPr>
          <w:b/>
          <w:bCs w:val="0"/>
        </w:rPr>
        <w:t>,</w:t>
      </w:r>
      <w:r>
        <w:rPr>
          <w:b/>
          <w:bCs w:val="0"/>
        </w:rPr>
        <w:t xml:space="preserve"> a reference to His preexistence. </w:t>
      </w:r>
    </w:p>
    <w:p w14:paraId="772D9556" w14:textId="68D25AE7" w:rsidR="00D82DF9" w:rsidRPr="00D82DF9" w:rsidRDefault="00D82DF9" w:rsidP="00D82DF9">
      <w:pPr>
        <w:rPr>
          <w:b/>
          <w:bCs w:val="0"/>
        </w:rPr>
      </w:pPr>
      <w:r w:rsidRPr="00D82DF9">
        <w:rPr>
          <w:b/>
          <w:bCs w:val="0"/>
        </w:rPr>
        <w:t>3:14-15</w:t>
      </w:r>
    </w:p>
    <w:p w14:paraId="471A043C" w14:textId="24436B66" w:rsidR="00D82DF9" w:rsidRDefault="00D82DF9" w:rsidP="00843129">
      <w:pPr>
        <w:pStyle w:val="ListParagraph"/>
        <w:numPr>
          <w:ilvl w:val="0"/>
          <w:numId w:val="6"/>
        </w:numPr>
        <w:rPr>
          <w:b/>
          <w:bCs w:val="0"/>
        </w:rPr>
      </w:pPr>
      <w:r>
        <w:rPr>
          <w:b/>
          <w:bCs w:val="0"/>
        </w:rPr>
        <w:t xml:space="preserve">Jesus “lifting up” on the cross is the last event before His reference in v. 13 of </w:t>
      </w:r>
      <w:r w:rsidR="00D257EB">
        <w:rPr>
          <w:b/>
          <w:bCs w:val="0"/>
        </w:rPr>
        <w:t>His</w:t>
      </w:r>
      <w:r>
        <w:rPr>
          <w:b/>
          <w:bCs w:val="0"/>
        </w:rPr>
        <w:t xml:space="preserve"> ascension, or return, to heaven.</w:t>
      </w:r>
    </w:p>
    <w:p w14:paraId="0AD09390" w14:textId="7A9838F3" w:rsidR="00D82DF9" w:rsidRDefault="00D82DF9" w:rsidP="00843129">
      <w:pPr>
        <w:pStyle w:val="ListParagraph"/>
        <w:numPr>
          <w:ilvl w:val="0"/>
          <w:numId w:val="6"/>
        </w:numPr>
        <w:rPr>
          <w:b/>
          <w:bCs w:val="0"/>
        </w:rPr>
      </w:pPr>
      <w:r>
        <w:rPr>
          <w:b/>
          <w:bCs w:val="0"/>
        </w:rPr>
        <w:t xml:space="preserve">The serpent on the pole of Num. 22 brought healing to all who looked on it. </w:t>
      </w:r>
      <w:r w:rsidR="00D257EB">
        <w:rPr>
          <w:b/>
          <w:bCs w:val="0"/>
        </w:rPr>
        <w:t>So,</w:t>
      </w:r>
      <w:r>
        <w:rPr>
          <w:b/>
          <w:bCs w:val="0"/>
        </w:rPr>
        <w:t xml:space="preserve"> Jesus bring</w:t>
      </w:r>
      <w:r w:rsidR="003B4001">
        <w:rPr>
          <w:b/>
          <w:bCs w:val="0"/>
        </w:rPr>
        <w:t>s</w:t>
      </w:r>
      <w:r>
        <w:rPr>
          <w:b/>
          <w:bCs w:val="0"/>
        </w:rPr>
        <w:t xml:space="preserve"> life to all who believe in Him for life.</w:t>
      </w:r>
    </w:p>
    <w:p w14:paraId="7C209520" w14:textId="77777777" w:rsidR="0061648C" w:rsidRDefault="0061648C" w:rsidP="00843129">
      <w:pPr>
        <w:pStyle w:val="ListParagraph"/>
        <w:numPr>
          <w:ilvl w:val="0"/>
          <w:numId w:val="6"/>
        </w:numPr>
        <w:rPr>
          <w:b/>
          <w:bCs w:val="0"/>
        </w:rPr>
      </w:pPr>
      <w:r w:rsidRPr="0061648C">
        <w:rPr>
          <w:b/>
          <w:bCs w:val="0"/>
        </w:rPr>
        <w:t>B</w:t>
      </w:r>
      <w:r w:rsidR="00D82DF9" w:rsidRPr="0061648C">
        <w:rPr>
          <w:b/>
          <w:bCs w:val="0"/>
        </w:rPr>
        <w:t>elieving is as simple as “taking a look”</w:t>
      </w:r>
      <w:r w:rsidRPr="0061648C">
        <w:rPr>
          <w:b/>
          <w:bCs w:val="0"/>
        </w:rPr>
        <w:t xml:space="preserve">, </w:t>
      </w:r>
      <w:r w:rsidR="00D82DF9" w:rsidRPr="0061648C">
        <w:rPr>
          <w:b/>
          <w:bCs w:val="0"/>
        </w:rPr>
        <w:t>the first of many illustrations</w:t>
      </w:r>
      <w:r>
        <w:rPr>
          <w:b/>
          <w:bCs w:val="0"/>
        </w:rPr>
        <w:t xml:space="preserve">. </w:t>
      </w:r>
    </w:p>
    <w:p w14:paraId="3E635319" w14:textId="7162F366" w:rsidR="00D82DF9" w:rsidRPr="0061648C" w:rsidRDefault="00D82DF9" w:rsidP="00843129">
      <w:pPr>
        <w:pStyle w:val="ListParagraph"/>
        <w:numPr>
          <w:ilvl w:val="0"/>
          <w:numId w:val="6"/>
        </w:numPr>
        <w:rPr>
          <w:b/>
          <w:bCs w:val="0"/>
        </w:rPr>
      </w:pPr>
      <w:r w:rsidRPr="0061648C">
        <w:rPr>
          <w:b/>
          <w:bCs w:val="0"/>
        </w:rPr>
        <w:t>Nic should have understood that faith is “seeing” that Jesus is the Christ.</w:t>
      </w:r>
    </w:p>
    <w:p w14:paraId="7C477C30" w14:textId="4174BAB4" w:rsidR="00D82DF9" w:rsidRDefault="00D82DF9" w:rsidP="00D82DF9">
      <w:pPr>
        <w:rPr>
          <w:b/>
          <w:bCs w:val="0"/>
        </w:rPr>
      </w:pPr>
      <w:r>
        <w:rPr>
          <w:b/>
          <w:bCs w:val="0"/>
        </w:rPr>
        <w:t>3:16</w:t>
      </w:r>
      <w:r w:rsidR="0099081A">
        <w:rPr>
          <w:b/>
          <w:bCs w:val="0"/>
        </w:rPr>
        <w:t>-1</w:t>
      </w:r>
      <w:r w:rsidR="00E622FC">
        <w:rPr>
          <w:b/>
          <w:bCs w:val="0"/>
        </w:rPr>
        <w:t>8</w:t>
      </w:r>
    </w:p>
    <w:p w14:paraId="16C16A6E" w14:textId="7C43D79E" w:rsidR="00D82DF9" w:rsidRDefault="00D82DF9" w:rsidP="00D82DF9">
      <w:pPr>
        <w:pStyle w:val="ListParagraph"/>
        <w:numPr>
          <w:ilvl w:val="0"/>
          <w:numId w:val="7"/>
        </w:numPr>
        <w:rPr>
          <w:b/>
          <w:bCs w:val="0"/>
        </w:rPr>
      </w:pPr>
      <w:r>
        <w:rPr>
          <w:b/>
          <w:bCs w:val="0"/>
        </w:rPr>
        <w:t>Explains vv. 14-15; begins with “for”</w:t>
      </w:r>
    </w:p>
    <w:p w14:paraId="7AB5FB95" w14:textId="5B15CB17" w:rsidR="00D82DF9" w:rsidRDefault="00D82DF9" w:rsidP="00D82DF9">
      <w:pPr>
        <w:pStyle w:val="ListParagraph"/>
        <w:numPr>
          <w:ilvl w:val="0"/>
          <w:numId w:val="7"/>
        </w:numPr>
        <w:rPr>
          <w:b/>
          <w:bCs w:val="0"/>
        </w:rPr>
      </w:pPr>
      <w:r>
        <w:rPr>
          <w:b/>
          <w:bCs w:val="0"/>
        </w:rPr>
        <w:t>The Father’s love for the world is so great that He gave His Son so that no one need ever perish in the Lake of fire, but have everlasting life</w:t>
      </w:r>
      <w:r w:rsidR="0099081A">
        <w:rPr>
          <w:b/>
          <w:bCs w:val="0"/>
        </w:rPr>
        <w:t>.</w:t>
      </w:r>
    </w:p>
    <w:p w14:paraId="3F4979A8" w14:textId="3EE2C80B" w:rsidR="0099081A" w:rsidRDefault="0099081A" w:rsidP="00D82DF9">
      <w:pPr>
        <w:pStyle w:val="ListParagraph"/>
        <w:numPr>
          <w:ilvl w:val="0"/>
          <w:numId w:val="7"/>
        </w:numPr>
        <w:rPr>
          <w:b/>
          <w:bCs w:val="0"/>
        </w:rPr>
      </w:pPr>
      <w:r>
        <w:rPr>
          <w:b/>
          <w:bCs w:val="0"/>
        </w:rPr>
        <w:t>Jesus’ first coming was not to condemn, but to save.</w:t>
      </w:r>
    </w:p>
    <w:p w14:paraId="3AD44EBA" w14:textId="38FD5581" w:rsidR="00E622FC" w:rsidRPr="00A338C8" w:rsidRDefault="00DE7806" w:rsidP="00A338C8">
      <w:pPr>
        <w:pStyle w:val="ListParagraph"/>
        <w:numPr>
          <w:ilvl w:val="0"/>
          <w:numId w:val="7"/>
        </w:numPr>
        <w:rPr>
          <w:b/>
          <w:bCs w:val="0"/>
        </w:rPr>
      </w:pPr>
      <w:r w:rsidRPr="005F141A">
        <w:rPr>
          <w:b/>
          <w:bCs w:val="0"/>
          <w:noProof/>
          <w:color w:val="000000" w:themeColor="text1"/>
        </w:rPr>
        <mc:AlternateContent>
          <mc:Choice Requires="wps">
            <w:drawing>
              <wp:anchor distT="0" distB="0" distL="114300" distR="114300" simplePos="0" relativeHeight="251660288" behindDoc="0" locked="0" layoutInCell="1" allowOverlap="1" wp14:anchorId="69C5FFBE" wp14:editId="566A3A10">
                <wp:simplePos x="0" y="0"/>
                <wp:positionH relativeFrom="column">
                  <wp:posOffset>1836420</wp:posOffset>
                </wp:positionH>
                <wp:positionV relativeFrom="paragraph">
                  <wp:posOffset>657860</wp:posOffset>
                </wp:positionV>
                <wp:extent cx="1348740" cy="15240"/>
                <wp:effectExtent l="0" t="95250" r="0" b="99060"/>
                <wp:wrapNone/>
                <wp:docPr id="1153065252" name="Straight Arrow Connector 2"/>
                <wp:cNvGraphicFramePr/>
                <a:graphic xmlns:a="http://schemas.openxmlformats.org/drawingml/2006/main">
                  <a:graphicData uri="http://schemas.microsoft.com/office/word/2010/wordprocessingShape">
                    <wps:wsp>
                      <wps:cNvCnPr/>
                      <wps:spPr>
                        <a:xfrm flipV="1">
                          <a:off x="0" y="0"/>
                          <a:ext cx="1348740" cy="1524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24EB9F0" id="_x0000_t32" coordsize="21600,21600" o:spt="32" o:oned="t" path="m,l21600,21600e" filled="f">
                <v:path arrowok="t" fillok="f" o:connecttype="none"/>
                <o:lock v:ext="edit" shapetype="t"/>
              </v:shapetype>
              <v:shape id="Straight Arrow Connector 2" o:spid="_x0000_s1026" type="#_x0000_t32" style="position:absolute;margin-left:144.6pt;margin-top:51.8pt;width:106.2pt;height:1.2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" strokecolor="black [3213]" strokeweight="3pt">
                <v:stroke endarrow="block" joinstyle="miter"/>
              </v:shape>
            </w:pict>
          </mc:Fallback>
        </mc:AlternateContent>
      </w:r>
      <w:r w:rsidR="00A338C8">
        <w:rPr>
          <w:b/>
          <w:bCs w:val="0"/>
          <w:noProof/>
        </w:rPr>
        <mc:AlternateContent>
          <mc:Choice Requires="wps">
            <w:drawing>
              <wp:anchor distT="0" distB="0" distL="114300" distR="114300" simplePos="0" relativeHeight="251659264" behindDoc="0" locked="0" layoutInCell="1" allowOverlap="1" wp14:anchorId="746BC6C5" wp14:editId="4BCAF25E">
                <wp:simplePos x="0" y="0"/>
                <wp:positionH relativeFrom="column">
                  <wp:posOffset>1798320</wp:posOffset>
                </wp:positionH>
                <wp:positionV relativeFrom="paragraph">
                  <wp:posOffset>627380</wp:posOffset>
                </wp:positionV>
                <wp:extent cx="91440" cy="99060"/>
                <wp:effectExtent l="0" t="0" r="22860" b="15240"/>
                <wp:wrapNone/>
                <wp:docPr id="1704585799" name="Flowchart: Connector 1"/>
                <wp:cNvGraphicFramePr/>
                <a:graphic xmlns:a="http://schemas.openxmlformats.org/drawingml/2006/main">
                  <a:graphicData uri="http://schemas.microsoft.com/office/word/2010/wordprocessingShape">
                    <wps:wsp>
                      <wps:cNvSpPr/>
                      <wps:spPr>
                        <a:xfrm>
                          <a:off x="0" y="0"/>
                          <a:ext cx="91440" cy="99060"/>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0D9B162"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 o:spid="_x0000_s1026" type="#_x0000_t120" style="position:absolute;margin-left:141.6pt;margin-top:49.4pt;width:7.2pt;height:7.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" fillcolor="#4472c4 [3204]" strokecolor="#09101d [484]" strokeweight="1pt">
                <v:stroke joinstyle="miter"/>
              </v:shape>
            </w:pict>
          </mc:Fallback>
        </mc:AlternateContent>
      </w:r>
      <w:r w:rsidR="00E622FC" w:rsidRPr="00A338C8">
        <w:rPr>
          <w:b/>
          <w:bCs w:val="0"/>
        </w:rPr>
        <w:t xml:space="preserve">It is when we believe, not </w:t>
      </w:r>
      <w:r w:rsidR="00E622FC" w:rsidRPr="00A338C8">
        <w:rPr>
          <w:b/>
          <w:bCs w:val="0"/>
          <w:u w:val="single"/>
        </w:rPr>
        <w:t>continues</w:t>
      </w:r>
      <w:r w:rsidR="00E622FC" w:rsidRPr="00A338C8">
        <w:rPr>
          <w:b/>
          <w:bCs w:val="0"/>
        </w:rPr>
        <w:t xml:space="preserve"> to believe, that God creates a permanent reality, life that never ends.</w:t>
      </w:r>
      <w:r w:rsidR="00A338C8" w:rsidRPr="00A338C8">
        <w:rPr>
          <w:b/>
          <w:bCs w:val="0"/>
        </w:rPr>
        <w:t xml:space="preserve"> The Greek perfect tense in 3:18 emphasizes </w:t>
      </w:r>
      <w:r w:rsidR="00A338C8">
        <w:rPr>
          <w:b/>
          <w:bCs w:val="0"/>
        </w:rPr>
        <w:t>this reality in that this is</w:t>
      </w:r>
      <w:r w:rsidR="00A338C8" w:rsidRPr="00A338C8">
        <w:rPr>
          <w:b/>
          <w:bCs w:val="0"/>
        </w:rPr>
        <w:t xml:space="preserve"> someone who is "in a state of </w:t>
      </w:r>
      <w:r w:rsidR="00A338C8" w:rsidRPr="00A338C8">
        <w:rPr>
          <w:b/>
          <w:bCs w:val="0"/>
          <w:u w:val="single"/>
        </w:rPr>
        <w:t>not having believed</w:t>
      </w:r>
      <w:r w:rsidR="00A338C8" w:rsidRPr="00A338C8">
        <w:rPr>
          <w:b/>
          <w:bCs w:val="0"/>
        </w:rPr>
        <w:t>."</w:t>
      </w:r>
      <w:r w:rsidR="00A338C8">
        <w:rPr>
          <w:b/>
          <w:bCs w:val="0"/>
        </w:rPr>
        <w:t xml:space="preserve"> </w:t>
      </w:r>
    </w:p>
    <w:p w14:paraId="447AC5D4" w14:textId="2AC2BA62" w:rsidR="0061648C" w:rsidRDefault="0061648C" w:rsidP="0061648C">
      <w:pPr>
        <w:rPr>
          <w:b/>
          <w:bCs w:val="0"/>
        </w:rPr>
      </w:pPr>
      <w:r>
        <w:rPr>
          <w:b/>
          <w:bCs w:val="0"/>
        </w:rPr>
        <w:t>3:19-21</w:t>
      </w:r>
    </w:p>
    <w:p w14:paraId="7BACA2F3" w14:textId="216F9A52" w:rsidR="00DE7806" w:rsidRPr="005F141A" w:rsidRDefault="005F141A" w:rsidP="005F141A">
      <w:pPr>
        <w:pStyle w:val="ListParagraph"/>
        <w:numPr>
          <w:ilvl w:val="0"/>
          <w:numId w:val="10"/>
        </w:numPr>
        <w:rPr>
          <w:b/>
          <w:bCs w:val="0"/>
        </w:rPr>
      </w:pPr>
      <w:r w:rsidRPr="005F141A">
        <w:rPr>
          <w:b/>
          <w:bCs w:val="0"/>
        </w:rPr>
        <w:t xml:space="preserve">This is the first time </w:t>
      </w:r>
      <w:r w:rsidR="0061648C" w:rsidRPr="005F141A">
        <w:rPr>
          <w:b/>
          <w:bCs w:val="0"/>
        </w:rPr>
        <w:t>Jesus mentions that</w:t>
      </w:r>
      <w:r w:rsidR="0061648C">
        <w:t xml:space="preserve"> </w:t>
      </w:r>
      <w:r w:rsidR="0061648C" w:rsidRPr="005F141A">
        <w:rPr>
          <w:b/>
          <w:bCs w:val="0"/>
        </w:rPr>
        <w:t>sinful actions or attitudes can hinder believing.</w:t>
      </w:r>
      <w:r w:rsidRPr="005F141A">
        <w:rPr>
          <w:b/>
          <w:bCs w:val="0"/>
        </w:rPr>
        <w:t xml:space="preserve"> </w:t>
      </w:r>
      <w:r w:rsidR="00DE7806" w:rsidRPr="005F141A">
        <w:rPr>
          <w:b/>
          <w:bCs w:val="0"/>
        </w:rPr>
        <w:t>“Practices evil” = “Does evil”</w:t>
      </w:r>
    </w:p>
    <w:p w14:paraId="524D2B46" w14:textId="5C310951" w:rsidR="0061648C" w:rsidRPr="005F141A" w:rsidRDefault="00955845" w:rsidP="005F141A">
      <w:pPr>
        <w:pStyle w:val="ListParagraph"/>
        <w:numPr>
          <w:ilvl w:val="0"/>
          <w:numId w:val="10"/>
        </w:numPr>
        <w:rPr>
          <w:b/>
          <w:bCs w:val="0"/>
        </w:rPr>
      </w:pPr>
      <w:r w:rsidRPr="005F141A">
        <w:rPr>
          <w:b/>
          <w:bCs w:val="0"/>
        </w:rPr>
        <w:t>“Comes to the light” = “one who does the truth” (not “believes” 3:21)</w:t>
      </w:r>
    </w:p>
    <w:p w14:paraId="6D0D583C" w14:textId="64D43B2C" w:rsidR="00E622FC" w:rsidRPr="005F141A" w:rsidRDefault="00955845" w:rsidP="005F141A">
      <w:pPr>
        <w:pStyle w:val="ListParagraph"/>
        <w:numPr>
          <w:ilvl w:val="0"/>
          <w:numId w:val="10"/>
        </w:numPr>
        <w:rPr>
          <w:b/>
          <w:bCs w:val="0"/>
        </w:rPr>
      </w:pPr>
      <w:r w:rsidRPr="005F141A">
        <w:rPr>
          <w:b/>
          <w:bCs w:val="0"/>
        </w:rPr>
        <w:t xml:space="preserve">This is a believer, like John the B., </w:t>
      </w:r>
      <w:r w:rsidR="00A338C8" w:rsidRPr="005F141A">
        <w:rPr>
          <w:b/>
          <w:bCs w:val="0"/>
        </w:rPr>
        <w:t>not like Nic, who came at night.</w:t>
      </w:r>
      <w:r w:rsidR="005F141A">
        <w:rPr>
          <w:b/>
          <w:bCs w:val="0"/>
        </w:rPr>
        <w:t xml:space="preserve"> </w:t>
      </w:r>
      <w:r w:rsidR="00DE7806" w:rsidRPr="005F141A">
        <w:rPr>
          <w:b/>
          <w:bCs w:val="0"/>
        </w:rPr>
        <w:t>One comes to the light</w:t>
      </w:r>
      <w:r w:rsidR="00583B87">
        <w:rPr>
          <w:b/>
          <w:bCs w:val="0"/>
        </w:rPr>
        <w:t xml:space="preserve">; </w:t>
      </w:r>
      <w:r w:rsidR="00DE7806" w:rsidRPr="005F141A">
        <w:rPr>
          <w:b/>
          <w:bCs w:val="0"/>
        </w:rPr>
        <w:t>is bearing testimony</w:t>
      </w:r>
      <w:r w:rsidR="00583B87">
        <w:rPr>
          <w:b/>
          <w:bCs w:val="0"/>
        </w:rPr>
        <w:t xml:space="preserve"> to</w:t>
      </w:r>
      <w:r w:rsidR="00E301DD" w:rsidRPr="005F141A">
        <w:rPr>
          <w:b/>
          <w:bCs w:val="0"/>
        </w:rPr>
        <w:t xml:space="preserve"> or</w:t>
      </w:r>
      <w:r w:rsidR="00DE7806" w:rsidRPr="005F141A">
        <w:rPr>
          <w:b/>
          <w:bCs w:val="0"/>
        </w:rPr>
        <w:t xml:space="preserve"> identifying with Christ</w:t>
      </w:r>
      <w:r w:rsidR="00E301DD" w:rsidRPr="005F141A">
        <w:rPr>
          <w:b/>
          <w:bCs w:val="0"/>
        </w:rPr>
        <w:t>.</w:t>
      </w:r>
    </w:p>
    <w:sectPr w:rsidR="00E622FC" w:rsidRPr="005F14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336A9"/>
    <w:multiLevelType w:val="hybridMultilevel"/>
    <w:tmpl w:val="49EC6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A5928"/>
    <w:multiLevelType w:val="hybridMultilevel"/>
    <w:tmpl w:val="4D2E5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A679D3"/>
    <w:multiLevelType w:val="hybridMultilevel"/>
    <w:tmpl w:val="A7C485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BAD51EA"/>
    <w:multiLevelType w:val="hybridMultilevel"/>
    <w:tmpl w:val="A9C8E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E0348F"/>
    <w:multiLevelType w:val="hybridMultilevel"/>
    <w:tmpl w:val="2CE22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E57B96"/>
    <w:multiLevelType w:val="hybridMultilevel"/>
    <w:tmpl w:val="9D068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E956A7"/>
    <w:multiLevelType w:val="hybridMultilevel"/>
    <w:tmpl w:val="2940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5D244F"/>
    <w:multiLevelType w:val="hybridMultilevel"/>
    <w:tmpl w:val="4DF87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332ED3"/>
    <w:multiLevelType w:val="hybridMultilevel"/>
    <w:tmpl w:val="5B94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C04750"/>
    <w:multiLevelType w:val="hybridMultilevel"/>
    <w:tmpl w:val="FB94E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9775635">
    <w:abstractNumId w:val="0"/>
  </w:num>
  <w:num w:numId="2" w16cid:durableId="775905301">
    <w:abstractNumId w:val="7"/>
  </w:num>
  <w:num w:numId="3" w16cid:durableId="627516145">
    <w:abstractNumId w:val="5"/>
  </w:num>
  <w:num w:numId="4" w16cid:durableId="681861823">
    <w:abstractNumId w:val="1"/>
  </w:num>
  <w:num w:numId="5" w16cid:durableId="1138959229">
    <w:abstractNumId w:val="6"/>
  </w:num>
  <w:num w:numId="6" w16cid:durableId="936711153">
    <w:abstractNumId w:val="4"/>
  </w:num>
  <w:num w:numId="7" w16cid:durableId="136146555">
    <w:abstractNumId w:val="3"/>
  </w:num>
  <w:num w:numId="8" w16cid:durableId="1216746446">
    <w:abstractNumId w:val="9"/>
  </w:num>
  <w:num w:numId="9" w16cid:durableId="956449586">
    <w:abstractNumId w:val="2"/>
  </w:num>
  <w:num w:numId="10" w16cid:durableId="16509394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A45"/>
    <w:rsid w:val="00052819"/>
    <w:rsid w:val="00107A45"/>
    <w:rsid w:val="0023463F"/>
    <w:rsid w:val="002B1776"/>
    <w:rsid w:val="003B4001"/>
    <w:rsid w:val="004A7A10"/>
    <w:rsid w:val="00583B87"/>
    <w:rsid w:val="005F141A"/>
    <w:rsid w:val="0061648C"/>
    <w:rsid w:val="006E5531"/>
    <w:rsid w:val="00710239"/>
    <w:rsid w:val="00843129"/>
    <w:rsid w:val="008D6754"/>
    <w:rsid w:val="00955845"/>
    <w:rsid w:val="00970708"/>
    <w:rsid w:val="00987701"/>
    <w:rsid w:val="0099081A"/>
    <w:rsid w:val="009953B9"/>
    <w:rsid w:val="009F220D"/>
    <w:rsid w:val="00A338C8"/>
    <w:rsid w:val="00B23893"/>
    <w:rsid w:val="00B746B9"/>
    <w:rsid w:val="00CD409A"/>
    <w:rsid w:val="00CD6FCA"/>
    <w:rsid w:val="00D257EB"/>
    <w:rsid w:val="00D736BC"/>
    <w:rsid w:val="00D82DF9"/>
    <w:rsid w:val="00DA5329"/>
    <w:rsid w:val="00DC5F50"/>
    <w:rsid w:val="00DE7806"/>
    <w:rsid w:val="00E301DD"/>
    <w:rsid w:val="00E326AC"/>
    <w:rsid w:val="00E62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87211"/>
  <w15:chartTrackingRefBased/>
  <w15:docId w15:val="{D2281ED0-C00B-4C5F-936B-AF802CD0E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7A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7A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7A4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7A4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07A4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07A4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07A4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07A4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07A4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A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7A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7A4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7A4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07A4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07A4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07A4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07A4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07A4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07A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7A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7A4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7A4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07A45"/>
    <w:pPr>
      <w:spacing w:before="160"/>
      <w:jc w:val="center"/>
    </w:pPr>
    <w:rPr>
      <w:i/>
      <w:iCs/>
      <w:color w:val="404040" w:themeColor="text1" w:themeTint="BF"/>
    </w:rPr>
  </w:style>
  <w:style w:type="character" w:customStyle="1" w:styleId="QuoteChar">
    <w:name w:val="Quote Char"/>
    <w:basedOn w:val="DefaultParagraphFont"/>
    <w:link w:val="Quote"/>
    <w:uiPriority w:val="29"/>
    <w:rsid w:val="00107A45"/>
    <w:rPr>
      <w:i/>
      <w:iCs/>
      <w:color w:val="404040" w:themeColor="text1" w:themeTint="BF"/>
    </w:rPr>
  </w:style>
  <w:style w:type="paragraph" w:styleId="ListParagraph">
    <w:name w:val="List Paragraph"/>
    <w:basedOn w:val="Normal"/>
    <w:uiPriority w:val="34"/>
    <w:qFormat/>
    <w:rsid w:val="00107A45"/>
    <w:pPr>
      <w:ind w:left="720"/>
      <w:contextualSpacing/>
    </w:pPr>
  </w:style>
  <w:style w:type="character" w:styleId="IntenseEmphasis">
    <w:name w:val="Intense Emphasis"/>
    <w:basedOn w:val="DefaultParagraphFont"/>
    <w:uiPriority w:val="21"/>
    <w:qFormat/>
    <w:rsid w:val="00107A45"/>
    <w:rPr>
      <w:i/>
      <w:iCs/>
      <w:color w:val="2F5496" w:themeColor="accent1" w:themeShade="BF"/>
    </w:rPr>
  </w:style>
  <w:style w:type="paragraph" w:styleId="IntenseQuote">
    <w:name w:val="Intense Quote"/>
    <w:basedOn w:val="Normal"/>
    <w:next w:val="Normal"/>
    <w:link w:val="IntenseQuoteChar"/>
    <w:uiPriority w:val="30"/>
    <w:qFormat/>
    <w:rsid w:val="00107A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7A45"/>
    <w:rPr>
      <w:i/>
      <w:iCs/>
      <w:color w:val="2F5496" w:themeColor="accent1" w:themeShade="BF"/>
    </w:rPr>
  </w:style>
  <w:style w:type="character" w:styleId="IntenseReference">
    <w:name w:val="Intense Reference"/>
    <w:basedOn w:val="DefaultParagraphFont"/>
    <w:uiPriority w:val="32"/>
    <w:qFormat/>
    <w:rsid w:val="00107A45"/>
    <w:rPr>
      <w:b/>
      <w:bCs w:val="0"/>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1632</TotalTime>
  <Pages>2</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dc:creator>
  <cp:keywords/>
  <dc:description/>
  <cp:lastModifiedBy>Dan H</cp:lastModifiedBy>
  <cp:revision>16</cp:revision>
  <dcterms:created xsi:type="dcterms:W3CDTF">2025-10-06T16:21:00Z</dcterms:created>
  <dcterms:modified xsi:type="dcterms:W3CDTF">2025-10-11T00:56:00Z</dcterms:modified>
</cp:coreProperties>
</file>