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BDD6" w14:textId="156F5CE5" w:rsidR="00B522E9" w:rsidRDefault="00B522E9" w:rsidP="003B50D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Assurance and security: We can know that we know</w:t>
      </w:r>
    </w:p>
    <w:p w14:paraId="5ED75448" w14:textId="70C5FEB5" w:rsidR="003B50D8" w:rsidRPr="000D48E2" w:rsidRDefault="003B50D8" w:rsidP="003B50D8">
      <w:pPr>
        <w:jc w:val="center"/>
        <w:rPr>
          <w:rFonts w:ascii="Arial" w:hAnsi="Arial" w:cs="Arial"/>
          <w:b/>
          <w:bCs/>
          <w:sz w:val="28"/>
          <w:szCs w:val="22"/>
          <w:u w:val="single"/>
        </w:rPr>
      </w:pPr>
      <w:r w:rsidRPr="000D48E2">
        <w:rPr>
          <w:rFonts w:ascii="Arial" w:hAnsi="Arial" w:cs="Arial"/>
          <w:b/>
          <w:bCs/>
          <w:sz w:val="28"/>
          <w:szCs w:val="22"/>
          <w:u w:val="single"/>
        </w:rPr>
        <w:t xml:space="preserve">Jesus </w:t>
      </w:r>
      <w:r w:rsidR="009E10E5">
        <w:rPr>
          <w:rFonts w:ascii="Arial" w:hAnsi="Arial" w:cs="Arial"/>
          <w:b/>
          <w:bCs/>
          <w:sz w:val="28"/>
          <w:szCs w:val="22"/>
          <w:u w:val="single"/>
        </w:rPr>
        <w:t xml:space="preserve">has </w:t>
      </w:r>
      <w:r w:rsidRPr="000D48E2">
        <w:rPr>
          <w:rFonts w:ascii="Arial" w:hAnsi="Arial" w:cs="Arial"/>
          <w:b/>
          <w:bCs/>
          <w:sz w:val="28"/>
          <w:szCs w:val="22"/>
          <w:u w:val="single"/>
        </w:rPr>
        <w:t>the right to give life and to judge (Jn. 5:21-22)</w:t>
      </w:r>
    </w:p>
    <w:p w14:paraId="4129B2B3" w14:textId="711DBD33" w:rsidR="003B50D8" w:rsidRDefault="009E10E5" w:rsidP="003B50D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Jesus</w:t>
      </w:r>
      <w:r w:rsidR="003B50D8">
        <w:rPr>
          <w:rFonts w:ascii="Arial" w:hAnsi="Arial" w:cs="Arial"/>
          <w:b/>
          <w:bCs/>
          <w:sz w:val="24"/>
        </w:rPr>
        <w:t xml:space="preserve"> says you have life and you will not be judged.</w:t>
      </w:r>
    </w:p>
    <w:p w14:paraId="2F0BD319" w14:textId="77777777" w:rsidR="007B6579" w:rsidRDefault="007B6579" w:rsidP="007631D9">
      <w:pPr>
        <w:rPr>
          <w:rFonts w:ascii="Arial" w:hAnsi="Arial" w:cs="Arial"/>
          <w:b/>
          <w:bCs/>
          <w:sz w:val="24"/>
        </w:rPr>
      </w:pPr>
    </w:p>
    <w:p w14:paraId="1030EFB0" w14:textId="6AD015DA" w:rsidR="00D17022" w:rsidRPr="007631D9" w:rsidRDefault="007B6579" w:rsidP="007631D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5:24: </w:t>
      </w:r>
      <w:r w:rsidR="00B522E9">
        <w:rPr>
          <w:rFonts w:ascii="Arial" w:hAnsi="Arial" w:cs="Arial"/>
          <w:b/>
          <w:sz w:val="24"/>
        </w:rPr>
        <w:t>A tense situation</w:t>
      </w:r>
    </w:p>
    <w:p w14:paraId="748DE259" w14:textId="5DACA619" w:rsidR="00B522E9" w:rsidRPr="00B522E9" w:rsidRDefault="00B522E9" w:rsidP="00B522E9">
      <w:pPr>
        <w:pStyle w:val="ListParagraph"/>
        <w:numPr>
          <w:ilvl w:val="0"/>
          <w:numId w:val="7"/>
        </w:numPr>
        <w:rPr>
          <w:b/>
        </w:rPr>
      </w:pPr>
      <w:r w:rsidRPr="00B522E9">
        <w:rPr>
          <w:b/>
        </w:rPr>
        <w:t>Present: Hear and believe</w:t>
      </w:r>
    </w:p>
    <w:p w14:paraId="7D932306" w14:textId="34B52637" w:rsidR="00B522E9" w:rsidRDefault="00B522E9" w:rsidP="00B522E9">
      <w:pPr>
        <w:pStyle w:val="ListParagraph"/>
        <w:numPr>
          <w:ilvl w:val="0"/>
          <w:numId w:val="7"/>
        </w:numPr>
        <w:rPr>
          <w:b/>
        </w:rPr>
      </w:pPr>
      <w:r w:rsidRPr="00B522E9">
        <w:rPr>
          <w:b/>
        </w:rPr>
        <w:t>Future: Never judged; Why?</w:t>
      </w:r>
    </w:p>
    <w:p w14:paraId="0B5208EE" w14:textId="49A37E27" w:rsidR="00B522E9" w:rsidRDefault="00B522E9" w:rsidP="00B522E9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A believer is never judged re: eternal life</w:t>
      </w:r>
    </w:p>
    <w:p w14:paraId="65A398F3" w14:textId="2919BB73" w:rsidR="00B522E9" w:rsidRDefault="00B522E9" w:rsidP="00B522E9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Life is the key issue re: the Lake of Fire (Rev. 20:11-15)</w:t>
      </w:r>
    </w:p>
    <w:p w14:paraId="3DFE1E07" w14:textId="3DA32A80" w:rsidR="00B522E9" w:rsidRPr="00B522E9" w:rsidRDefault="00B522E9" w:rsidP="00B522E9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 xml:space="preserve">We </w:t>
      </w:r>
      <w:r>
        <w:rPr>
          <w:b/>
          <w:u w:val="single"/>
        </w:rPr>
        <w:t>are</w:t>
      </w:r>
      <w:r>
        <w:rPr>
          <w:b/>
        </w:rPr>
        <w:t xml:space="preserve"> judged concerning our works (2 Cor. 5:10-11)</w:t>
      </w:r>
    </w:p>
    <w:p w14:paraId="7D898472" w14:textId="5E90C9C7" w:rsidR="00B522E9" w:rsidRPr="00B522E9" w:rsidRDefault="00B522E9" w:rsidP="00B522E9">
      <w:pPr>
        <w:pStyle w:val="ListParagraph"/>
        <w:numPr>
          <w:ilvl w:val="0"/>
          <w:numId w:val="7"/>
        </w:numPr>
        <w:rPr>
          <w:b/>
        </w:rPr>
      </w:pPr>
      <w:r w:rsidRPr="00B522E9">
        <w:rPr>
          <w:b/>
        </w:rPr>
        <w:t>Past: has passed from death to life</w:t>
      </w:r>
    </w:p>
    <w:p w14:paraId="5216B226" w14:textId="04C19816" w:rsidR="00B522E9" w:rsidRPr="00CA2F5A" w:rsidRDefault="00B522E9" w:rsidP="00B522E9">
      <w:pPr>
        <w:pStyle w:val="ListParagraph"/>
        <w:numPr>
          <w:ilvl w:val="0"/>
          <w:numId w:val="7"/>
        </w:numPr>
        <w:rPr>
          <w:b/>
        </w:rPr>
      </w:pPr>
      <w:r w:rsidRPr="00CA2F5A">
        <w:rPr>
          <w:b/>
        </w:rPr>
        <w:t xml:space="preserve">Since </w:t>
      </w:r>
      <w:r w:rsidR="009E3B04">
        <w:rPr>
          <w:b/>
        </w:rPr>
        <w:t>the</w:t>
      </w:r>
      <w:r w:rsidRPr="00CA2F5A">
        <w:rPr>
          <w:b/>
        </w:rPr>
        <w:t xml:space="preserve"> Son gives life to whom He will and since “all” judgment has been committed to Him (v. 22), He can </w:t>
      </w:r>
      <w:r w:rsidR="009E10E5" w:rsidRPr="00CA2F5A">
        <w:rPr>
          <w:b/>
        </w:rPr>
        <w:t>call others</w:t>
      </w:r>
      <w:r w:rsidRPr="00CA2F5A">
        <w:rPr>
          <w:b/>
        </w:rPr>
        <w:t xml:space="preserve"> to eternal life now and guarantee they will be free from judgment</w:t>
      </w:r>
      <w:r w:rsidR="00CA2F5A" w:rsidRPr="00CA2F5A">
        <w:rPr>
          <w:b/>
        </w:rPr>
        <w:t xml:space="preserve"> later</w:t>
      </w:r>
    </w:p>
    <w:p w14:paraId="0B7D7B10" w14:textId="4F59A2C8" w:rsidR="00B522E9" w:rsidRPr="00CA2F5A" w:rsidRDefault="00B522E9" w:rsidP="00B522E9">
      <w:pPr>
        <w:pStyle w:val="ListParagraph"/>
        <w:numPr>
          <w:ilvl w:val="0"/>
          <w:numId w:val="7"/>
        </w:numPr>
        <w:rPr>
          <w:b/>
        </w:rPr>
      </w:pPr>
      <w:r w:rsidRPr="00CA2F5A">
        <w:rPr>
          <w:b/>
        </w:rPr>
        <w:t>Our eternal destiny is fixed by the mighty word of Jesus Christ!</w:t>
      </w:r>
    </w:p>
    <w:p w14:paraId="04684942" w14:textId="1D9DDB8C" w:rsidR="00B522E9" w:rsidRPr="00CA2F5A" w:rsidRDefault="00B522E9" w:rsidP="00B522E9">
      <w:pPr>
        <w:pStyle w:val="ListParagraph"/>
        <w:numPr>
          <w:ilvl w:val="0"/>
          <w:numId w:val="7"/>
        </w:numPr>
        <w:rPr>
          <w:b/>
        </w:rPr>
      </w:pPr>
      <w:r w:rsidRPr="00CA2F5A">
        <w:rPr>
          <w:b/>
        </w:rPr>
        <w:t>The Judge will not listen to our case because that case is settled</w:t>
      </w:r>
    </w:p>
    <w:p w14:paraId="240CFE99" w14:textId="4DC3EE41" w:rsidR="000D2C70" w:rsidRPr="009E3B04" w:rsidRDefault="000D2C70" w:rsidP="000D2C70">
      <w:pPr>
        <w:pStyle w:val="ListParagraph"/>
        <w:numPr>
          <w:ilvl w:val="0"/>
          <w:numId w:val="2"/>
        </w:numPr>
        <w:rPr>
          <w:b/>
          <w:bCs w:val="0"/>
        </w:rPr>
      </w:pPr>
      <w:r w:rsidRPr="00CA2F5A">
        <w:rPr>
          <w:b/>
          <w:u w:val="single"/>
        </w:rPr>
        <w:t>T</w:t>
      </w:r>
      <w:r w:rsidR="00DA65E8" w:rsidRPr="00CA2F5A">
        <w:rPr>
          <w:b/>
          <w:u w:val="single"/>
        </w:rPr>
        <w:t xml:space="preserve">he offer of life </w:t>
      </w:r>
      <w:r w:rsidRPr="00CA2F5A">
        <w:rPr>
          <w:b/>
          <w:u w:val="single"/>
        </w:rPr>
        <w:t>involves</w:t>
      </w:r>
      <w:r w:rsidR="00DA65E8" w:rsidRPr="00CA2F5A">
        <w:rPr>
          <w:b/>
          <w:u w:val="single"/>
        </w:rPr>
        <w:t xml:space="preserve"> a permanent gift that has no conditional element at all beyond its initial reception by faith</w:t>
      </w:r>
      <w:r w:rsidR="00DA65E8" w:rsidRPr="00CA2F5A">
        <w:t xml:space="preserve">.  </w:t>
      </w:r>
      <w:r w:rsidR="009E3B04" w:rsidRPr="009E3B04">
        <w:rPr>
          <w:b/>
          <w:bCs w:val="0"/>
        </w:rPr>
        <w:t>Do we believe His Word?</w:t>
      </w:r>
    </w:p>
    <w:p w14:paraId="5585430D" w14:textId="1454F0B3" w:rsidR="000D48E2" w:rsidRPr="00CA2F5A" w:rsidRDefault="000D48E2" w:rsidP="00CA2F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5:</w:t>
      </w:r>
      <w:r w:rsidR="00DA65E8" w:rsidRPr="00D17022">
        <w:rPr>
          <w:rFonts w:ascii="Arial" w:hAnsi="Arial" w:cs="Arial"/>
          <w:b/>
          <w:sz w:val="24"/>
        </w:rPr>
        <w:t xml:space="preserve">25: </w:t>
      </w:r>
      <w:r>
        <w:rPr>
          <w:rFonts w:ascii="Arial" w:hAnsi="Arial" w:cs="Arial"/>
          <w:b/>
          <w:sz w:val="24"/>
        </w:rPr>
        <w:t>“Death to life” (24) The one who believes has a</w:t>
      </w:r>
      <w:r w:rsidR="00DA65E8" w:rsidRPr="000D48E2">
        <w:rPr>
          <w:rFonts w:ascii="Arial" w:hAnsi="Arial" w:cs="Arial"/>
          <w:b/>
          <w:bCs/>
          <w:sz w:val="24"/>
        </w:rPr>
        <w:t xml:space="preserve"> </w:t>
      </w:r>
      <w:r w:rsidR="00DA65E8" w:rsidRPr="000D48E2">
        <w:rPr>
          <w:rFonts w:ascii="Arial" w:hAnsi="Arial" w:cs="Arial"/>
          <w:b/>
          <w:bCs/>
          <w:sz w:val="24"/>
          <w:u w:val="single"/>
        </w:rPr>
        <w:t>spiritual resurrection</w:t>
      </w:r>
      <w:r w:rsidR="00CA2F5A">
        <w:rPr>
          <w:rFonts w:ascii="Arial" w:hAnsi="Arial" w:cs="Arial"/>
          <w:b/>
          <w:bCs/>
          <w:sz w:val="24"/>
        </w:rPr>
        <w:t xml:space="preserve"> now.</w:t>
      </w:r>
      <w:r w:rsidR="00DA65E8" w:rsidRPr="00D17022">
        <w:rPr>
          <w:rFonts w:ascii="Arial" w:hAnsi="Arial" w:cs="Arial"/>
          <w:sz w:val="24"/>
        </w:rPr>
        <w:t xml:space="preserve">     </w:t>
      </w:r>
    </w:p>
    <w:p w14:paraId="70507BB7" w14:textId="77777777" w:rsidR="000D48E2" w:rsidRDefault="000D48E2" w:rsidP="000D48E2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What is coming has already taken place</w:t>
      </w:r>
    </w:p>
    <w:p w14:paraId="56232E3C" w14:textId="5A9F3EC5" w:rsidR="000D48E2" w:rsidRDefault="000D48E2" w:rsidP="000D48E2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The spiritually dead</w:t>
      </w:r>
      <w:r w:rsidR="00CA2F5A">
        <w:rPr>
          <w:b/>
          <w:bCs w:val="0"/>
        </w:rPr>
        <w:t xml:space="preserve"> (unbelievers)</w:t>
      </w:r>
      <w:r>
        <w:rPr>
          <w:b/>
          <w:bCs w:val="0"/>
        </w:rPr>
        <w:t xml:space="preserve"> need to move from death to life</w:t>
      </w:r>
    </w:p>
    <w:p w14:paraId="327B34AF" w14:textId="0C028A5C" w:rsidR="000D48E2" w:rsidRDefault="000D48E2" w:rsidP="000D48E2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Jesus’ word is the “life-giving” instrument God uses</w:t>
      </w:r>
    </w:p>
    <w:p w14:paraId="2F889C43" w14:textId="2164CA6B" w:rsidR="000D48E2" w:rsidRDefault="000D48E2" w:rsidP="000D48E2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 xml:space="preserve">Nicodemus heard about the new birth, the woman heard about a drink that permanently satisfies, here is a </w:t>
      </w:r>
      <w:r w:rsidR="00E66137">
        <w:rPr>
          <w:b/>
          <w:bCs w:val="0"/>
        </w:rPr>
        <w:t>miraculous resurrection from a word.</w:t>
      </w:r>
    </w:p>
    <w:p w14:paraId="15F85DAB" w14:textId="1CB2C32F" w:rsidR="00CA2F5A" w:rsidRDefault="00CA2F5A" w:rsidP="00CA2F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5:26-</w:t>
      </w:r>
      <w:r w:rsidR="001430DE">
        <w:rPr>
          <w:rFonts w:ascii="Arial" w:hAnsi="Arial" w:cs="Arial"/>
          <w:b/>
          <w:sz w:val="24"/>
          <w:szCs w:val="24"/>
        </w:rPr>
        <w:t>30</w:t>
      </w:r>
      <w:r w:rsidR="00774E54">
        <w:rPr>
          <w:rFonts w:ascii="Arial" w:hAnsi="Arial" w:cs="Arial"/>
          <w:b/>
          <w:sz w:val="24"/>
          <w:szCs w:val="24"/>
        </w:rPr>
        <w:t xml:space="preserve"> – The Lifegiver and the Judge</w:t>
      </w:r>
    </w:p>
    <w:p w14:paraId="66977B76" w14:textId="11F83923" w:rsidR="001430DE" w:rsidRDefault="001430DE" w:rsidP="001430DE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The Lifegiver and Judge can give a resurrection to life or condemnation</w:t>
      </w:r>
    </w:p>
    <w:p w14:paraId="3DD43B6A" w14:textId="685D4B26" w:rsidR="001430DE" w:rsidRPr="009E3B04" w:rsidRDefault="001430DE" w:rsidP="009E3B04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 xml:space="preserve">A resurrection to life can come to those who do good, </w:t>
      </w:r>
      <w:r w:rsidR="009E3B04">
        <w:rPr>
          <w:b/>
          <w:bCs w:val="0"/>
        </w:rPr>
        <w:t>BUT</w:t>
      </w:r>
      <w:r w:rsidRPr="009E3B04">
        <w:rPr>
          <w:b/>
          <w:bCs w:val="0"/>
        </w:rPr>
        <w:t>…</w:t>
      </w:r>
    </w:p>
    <w:p w14:paraId="39F0C6A6" w14:textId="5051545C" w:rsidR="001430DE" w:rsidRDefault="001430DE" w:rsidP="001430DE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No one does good (Rom. 3:10-12, 19-20)</w:t>
      </w:r>
    </w:p>
    <w:p w14:paraId="2239955E" w14:textId="73015FF0" w:rsidR="001430DE" w:rsidRDefault="001430DE" w:rsidP="001430DE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Righteousness only comes by faith (3:21-24)</w:t>
      </w:r>
    </w:p>
    <w:p w14:paraId="61D02A36" w14:textId="6EB6C6CB" w:rsidR="001430DE" w:rsidRDefault="001430DE" w:rsidP="001430DE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Life comes from believing (John 5:24)</w:t>
      </w:r>
    </w:p>
    <w:p w14:paraId="2530E56E" w14:textId="5E18E70A" w:rsidR="001430DE" w:rsidRDefault="001430DE" w:rsidP="001430DE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 xml:space="preserve">There is no judgment for those who simply believe! “Shall not come into condemnation”. </w:t>
      </w:r>
    </w:p>
    <w:p w14:paraId="67180B03" w14:textId="608834D6" w:rsidR="001430DE" w:rsidRDefault="001430DE" w:rsidP="001430DE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No one who believes will have a “resurrection of condemnation”.</w:t>
      </w:r>
    </w:p>
    <w:p w14:paraId="4D463ACC" w14:textId="171A17C5" w:rsidR="001430DE" w:rsidRPr="001430DE" w:rsidRDefault="001430DE" w:rsidP="001430DE">
      <w:pPr>
        <w:rPr>
          <w:rFonts w:ascii="Arial" w:hAnsi="Arial" w:cs="Arial"/>
          <w:b/>
          <w:sz w:val="24"/>
          <w:szCs w:val="24"/>
        </w:rPr>
      </w:pPr>
      <w:r w:rsidRPr="001430DE">
        <w:rPr>
          <w:rFonts w:ascii="Arial" w:hAnsi="Arial" w:cs="Arial"/>
          <w:b/>
          <w:sz w:val="24"/>
          <w:szCs w:val="24"/>
        </w:rPr>
        <w:t>5:31</w:t>
      </w:r>
      <w:r>
        <w:rPr>
          <w:rFonts w:ascii="Arial" w:hAnsi="Arial" w:cs="Arial"/>
          <w:b/>
          <w:sz w:val="24"/>
          <w:szCs w:val="24"/>
        </w:rPr>
        <w:t>-40 – The certainty of our faith</w:t>
      </w:r>
      <w:r w:rsidR="00235C65">
        <w:rPr>
          <w:rFonts w:ascii="Arial" w:hAnsi="Arial" w:cs="Arial"/>
          <w:b/>
          <w:sz w:val="24"/>
          <w:szCs w:val="24"/>
        </w:rPr>
        <w:t>: Can I get a witness?</w:t>
      </w:r>
    </w:p>
    <w:p w14:paraId="3B9DA615" w14:textId="77777777" w:rsidR="001430DE" w:rsidRDefault="001430DE" w:rsidP="001430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His own witness – Not effective if only Him (Dt. 17:6, 19:15)</w:t>
      </w:r>
    </w:p>
    <w:p w14:paraId="29F943A7" w14:textId="77777777" w:rsidR="001430DE" w:rsidRDefault="001430DE" w:rsidP="001430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witness of the Father – “has testified” The Scriptures? 5:39</w:t>
      </w:r>
    </w:p>
    <w:p w14:paraId="5AA53735" w14:textId="77777777" w:rsidR="001430DE" w:rsidRDefault="001430DE" w:rsidP="001430D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The water (baptism) “This is My beloved Son”</w:t>
      </w:r>
    </w:p>
    <w:p w14:paraId="0F43C86B" w14:textId="77777777" w:rsidR="001430DE" w:rsidRDefault="001430DE" w:rsidP="001430D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The blood (His death) Earthquake; veil rent in two</w:t>
      </w:r>
    </w:p>
    <w:p w14:paraId="366C7462" w14:textId="77777777" w:rsidR="001430DE" w:rsidRDefault="001430DE" w:rsidP="001430D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The Spirit (God’s Word/fulfilled prophecy – Silver dollars in Texas; Daniel 9:24-27; Isa. 53 – “That’s Jesus”</w:t>
      </w:r>
    </w:p>
    <w:p w14:paraId="79B9A053" w14:textId="77777777" w:rsidR="001430DE" w:rsidRDefault="001430DE" w:rsidP="001430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witness of John the Baptist – “I saw the HS…”; Jn. 1:5-7, 19-21; 3:34-35</w:t>
      </w:r>
    </w:p>
    <w:p w14:paraId="0C8A55FA" w14:textId="77777777" w:rsidR="009E3B04" w:rsidRDefault="001430DE" w:rsidP="001430DE">
      <w:pPr>
        <w:pStyle w:val="ListParagraph"/>
        <w:numPr>
          <w:ilvl w:val="0"/>
          <w:numId w:val="1"/>
        </w:numPr>
        <w:rPr>
          <w:b/>
        </w:rPr>
      </w:pPr>
      <w:r w:rsidRPr="009E3B04">
        <w:rPr>
          <w:b/>
        </w:rPr>
        <w:lastRenderedPageBreak/>
        <w:t xml:space="preserve">Jesus’ works – Jn. 14:11; 20:30-31; Mt. 12 </w:t>
      </w:r>
    </w:p>
    <w:p w14:paraId="37D6C4CE" w14:textId="2506AF93" w:rsidR="001430DE" w:rsidRPr="009E3B04" w:rsidRDefault="001430DE" w:rsidP="001430DE">
      <w:pPr>
        <w:pStyle w:val="ListParagraph"/>
        <w:numPr>
          <w:ilvl w:val="0"/>
          <w:numId w:val="1"/>
        </w:numPr>
        <w:rPr>
          <w:b/>
        </w:rPr>
      </w:pPr>
      <w:r w:rsidRPr="009E3B04">
        <w:rPr>
          <w:b/>
        </w:rPr>
        <w:t>5:34 - “Saved” – 3:17; 10:9; 12:47</w:t>
      </w:r>
    </w:p>
    <w:p w14:paraId="4DCE29EB" w14:textId="63D860F7" w:rsidR="00521888" w:rsidRDefault="00521888" w:rsidP="001430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5:38-40 The response to the witnesses</w:t>
      </w:r>
    </w:p>
    <w:p w14:paraId="28DEAA50" w14:textId="1FCFFA07" w:rsidR="00521888" w:rsidRDefault="00521888" w:rsidP="0052188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The Scriptures could give them what they need, but</w:t>
      </w:r>
    </w:p>
    <w:p w14:paraId="643840D1" w14:textId="51EEAFE8" w:rsidR="00521888" w:rsidRDefault="00521888" w:rsidP="0052188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They were unwilling to believe</w:t>
      </w:r>
      <w:r w:rsidR="000F33E5">
        <w:rPr>
          <w:b/>
        </w:rPr>
        <w:t>, in fact, believing may have little to do with evidence; we may believe silly things to be true.</w:t>
      </w:r>
    </w:p>
    <w:p w14:paraId="115864B6" w14:textId="2A1C5327" w:rsidR="00521888" w:rsidRPr="009E3B04" w:rsidRDefault="00521888" w:rsidP="00521888">
      <w:pPr>
        <w:pStyle w:val="ListParagraph"/>
        <w:numPr>
          <w:ilvl w:val="1"/>
          <w:numId w:val="1"/>
        </w:numPr>
        <w:rPr>
          <w:b/>
          <w:u w:val="single"/>
        </w:rPr>
      </w:pPr>
      <w:r w:rsidRPr="00521888">
        <w:rPr>
          <w:b/>
        </w:rPr>
        <w:t xml:space="preserve">5:38 – “Abiding” = At home; a spiritual relationship to God or His truth. Clearer in 6:56: 8:32; 12:46; 15:4, 5, 6, 7). </w:t>
      </w:r>
      <w:r w:rsidRPr="009E3B04">
        <w:rPr>
          <w:b/>
          <w:u w:val="single"/>
        </w:rPr>
        <w:t>God’s word had no place in their hearts.</w:t>
      </w:r>
    </w:p>
    <w:p w14:paraId="071C431B" w14:textId="515EDCF5" w:rsidR="00521888" w:rsidRPr="00521888" w:rsidRDefault="00521888" w:rsidP="00521888">
      <w:pPr>
        <w:pStyle w:val="ListParagraph"/>
        <w:numPr>
          <w:ilvl w:val="1"/>
          <w:numId w:val="1"/>
        </w:numPr>
        <w:rPr>
          <w:b/>
        </w:rPr>
      </w:pPr>
      <w:r w:rsidRPr="00521888">
        <w:rPr>
          <w:b/>
        </w:rPr>
        <w:t xml:space="preserve">5:39 – Though they studied (searched) God’s Word, </w:t>
      </w:r>
      <w:r w:rsidR="000F33E5">
        <w:rPr>
          <w:b/>
        </w:rPr>
        <w:t>their</w:t>
      </w:r>
      <w:r w:rsidRPr="00521888">
        <w:rPr>
          <w:b/>
        </w:rPr>
        <w:t xml:space="preserve"> </w:t>
      </w:r>
      <w:r w:rsidR="009E3B04">
        <w:rPr>
          <w:b/>
        </w:rPr>
        <w:t xml:space="preserve">theological </w:t>
      </w:r>
      <w:r w:rsidRPr="00521888">
        <w:rPr>
          <w:b/>
        </w:rPr>
        <w:t>predisposition and their heart attitude kept them from finding Him.</w:t>
      </w:r>
    </w:p>
    <w:p w14:paraId="5E3CC886" w14:textId="77777777" w:rsidR="00521888" w:rsidRPr="00521888" w:rsidRDefault="00521888" w:rsidP="00521888">
      <w:pPr>
        <w:pStyle w:val="ListParagraph"/>
        <w:numPr>
          <w:ilvl w:val="1"/>
          <w:numId w:val="1"/>
        </w:numPr>
        <w:rPr>
          <w:b/>
        </w:rPr>
      </w:pPr>
      <w:r w:rsidRPr="00521888">
        <w:rPr>
          <w:b/>
        </w:rPr>
        <w:t xml:space="preserve">5:40: However, their failure to find Jesus as the Christ in the testimony of God's word was due to a fundamental </w:t>
      </w:r>
      <w:r w:rsidRPr="009E3B04">
        <w:rPr>
          <w:b/>
          <w:u w:val="single"/>
        </w:rPr>
        <w:t>unwillingness</w:t>
      </w:r>
      <w:r w:rsidRPr="00521888">
        <w:rPr>
          <w:b/>
        </w:rPr>
        <w:t xml:space="preserve"> "to come to [Him] that [they] might have life."  Very simply put, </w:t>
      </w:r>
    </w:p>
    <w:p w14:paraId="5CE5A32E" w14:textId="77777777" w:rsidR="00521888" w:rsidRPr="00EC5C58" w:rsidRDefault="00521888" w:rsidP="00521888">
      <w:pPr>
        <w:pStyle w:val="ListParagraph"/>
        <w:numPr>
          <w:ilvl w:val="2"/>
          <w:numId w:val="1"/>
        </w:numPr>
        <w:rPr>
          <w:b/>
          <w:bCs w:val="0"/>
        </w:rPr>
      </w:pPr>
      <w:r w:rsidRPr="00EC5C58">
        <w:rPr>
          <w:b/>
          <w:bCs w:val="0"/>
        </w:rPr>
        <w:t xml:space="preserve">They do not believe in Him because they do not </w:t>
      </w:r>
      <w:r w:rsidRPr="00EC5C58">
        <w:rPr>
          <w:b/>
          <w:bCs w:val="0"/>
          <w:i/>
        </w:rPr>
        <w:t>want</w:t>
      </w:r>
      <w:r w:rsidRPr="00EC5C58">
        <w:rPr>
          <w:b/>
          <w:bCs w:val="0"/>
        </w:rPr>
        <w:t xml:space="preserve"> to believe in Him. </w:t>
      </w:r>
    </w:p>
    <w:p w14:paraId="70B20821" w14:textId="77777777" w:rsidR="00521888" w:rsidRPr="00EC5C58" w:rsidRDefault="00521888" w:rsidP="00521888">
      <w:pPr>
        <w:pStyle w:val="ListParagraph"/>
        <w:numPr>
          <w:ilvl w:val="2"/>
          <w:numId w:val="1"/>
        </w:numPr>
        <w:rPr>
          <w:b/>
          <w:bCs w:val="0"/>
        </w:rPr>
      </w:pPr>
      <w:r w:rsidRPr="00EC5C58">
        <w:rPr>
          <w:b/>
          <w:bCs w:val="0"/>
        </w:rPr>
        <w:t xml:space="preserve">They "are not willing" to allow the Scriptures to lead them to God's Son. </w:t>
      </w:r>
    </w:p>
    <w:p w14:paraId="3D0BEC35" w14:textId="77777777" w:rsidR="00235C65" w:rsidRPr="00235C65" w:rsidRDefault="00521888" w:rsidP="00DA65E8">
      <w:pPr>
        <w:pStyle w:val="ListParagraph"/>
        <w:numPr>
          <w:ilvl w:val="2"/>
          <w:numId w:val="1"/>
        </w:numPr>
      </w:pPr>
      <w:r w:rsidRPr="00235C65">
        <w:rPr>
          <w:b/>
          <w:bCs w:val="0"/>
        </w:rPr>
        <w:t xml:space="preserve">Their searching of the Scriptures would never bring them to Jesus if they were not open to the scriptural witness.  </w:t>
      </w:r>
    </w:p>
    <w:p w14:paraId="60ADCF70" w14:textId="00BBBB45" w:rsidR="005F369A" w:rsidRPr="00235C65" w:rsidRDefault="00521888" w:rsidP="00DA65E8">
      <w:pPr>
        <w:pStyle w:val="ListParagraph"/>
        <w:numPr>
          <w:ilvl w:val="2"/>
          <w:numId w:val="1"/>
        </w:numPr>
      </w:pPr>
      <w:r w:rsidRPr="00235C65">
        <w:rPr>
          <w:b/>
        </w:rPr>
        <w:t>5:</w:t>
      </w:r>
      <w:r w:rsidR="00DA65E8" w:rsidRPr="00235C65">
        <w:rPr>
          <w:b/>
        </w:rPr>
        <w:t>41-42: At the root of this unwillingness was the Jews' desire for "honor" within their own peer group (note vs. 44!).</w:t>
      </w:r>
      <w:r w:rsidR="00DA65E8" w:rsidRPr="00235C65">
        <w:t xml:space="preserve">  </w:t>
      </w:r>
    </w:p>
    <w:p w14:paraId="793FC0F4" w14:textId="194C3AA6" w:rsidR="00DA65E8" w:rsidRPr="005F369A" w:rsidRDefault="009E3B04" w:rsidP="005F369A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This could be translated</w:t>
      </w:r>
      <w:r w:rsidR="00DA65E8" w:rsidRPr="005F369A">
        <w:rPr>
          <w:b/>
          <w:bCs w:val="0"/>
        </w:rPr>
        <w:t xml:space="preserve">: "you do not have love for God in yourselves."  </w:t>
      </w:r>
      <w:r w:rsidR="009A4601">
        <w:rPr>
          <w:b/>
          <w:bCs w:val="0"/>
        </w:rPr>
        <w:t>How sad they were dull to the greatest command</w:t>
      </w:r>
      <w:r w:rsidR="00DA65E8" w:rsidRPr="005F369A">
        <w:rPr>
          <w:b/>
          <w:bCs w:val="0"/>
        </w:rPr>
        <w:t xml:space="preserve"> (Deuteronomy 6:4-5).  </w:t>
      </w:r>
    </w:p>
    <w:p w14:paraId="1DDA4B3A" w14:textId="5EB5671F" w:rsidR="00DA65E8" w:rsidRPr="00D17022" w:rsidRDefault="00DA65E8" w:rsidP="00DA65E8">
      <w:pPr>
        <w:rPr>
          <w:rFonts w:ascii="Arial" w:hAnsi="Arial" w:cs="Arial"/>
          <w:sz w:val="24"/>
        </w:rPr>
      </w:pPr>
      <w:r w:rsidRPr="00D17022">
        <w:rPr>
          <w:rFonts w:ascii="Arial" w:hAnsi="Arial" w:cs="Arial"/>
          <w:sz w:val="24"/>
        </w:rPr>
        <w:t xml:space="preserve">          </w:t>
      </w:r>
    </w:p>
    <w:p w14:paraId="4F9C0198" w14:textId="2072C54D" w:rsidR="000019A4" w:rsidRDefault="00DA65E8" w:rsidP="00DA65E8">
      <w:pPr>
        <w:rPr>
          <w:rFonts w:ascii="Arial" w:hAnsi="Arial" w:cs="Arial"/>
          <w:b/>
          <w:sz w:val="24"/>
        </w:rPr>
      </w:pPr>
      <w:r w:rsidRPr="00D17022">
        <w:rPr>
          <w:rFonts w:ascii="Arial" w:hAnsi="Arial" w:cs="Arial"/>
          <w:b/>
          <w:sz w:val="24"/>
        </w:rPr>
        <w:t xml:space="preserve">Vs. 43: </w:t>
      </w:r>
      <w:r w:rsidR="000019A4">
        <w:rPr>
          <w:rFonts w:ascii="Arial" w:hAnsi="Arial" w:cs="Arial"/>
          <w:b/>
          <w:sz w:val="24"/>
        </w:rPr>
        <w:t xml:space="preserve">“Another” Probably the antichrist of 1 John 2:18; 4:1-3; Rev. 13:11-18 </w:t>
      </w:r>
    </w:p>
    <w:p w14:paraId="40115AB6" w14:textId="298BBBAB" w:rsidR="000019A4" w:rsidRPr="000019A4" w:rsidRDefault="000019A4" w:rsidP="000019A4">
      <w:pPr>
        <w:pStyle w:val="ListParagraph"/>
        <w:numPr>
          <w:ilvl w:val="0"/>
          <w:numId w:val="6"/>
        </w:numPr>
        <w:rPr>
          <w:b/>
        </w:rPr>
      </w:pPr>
      <w:r w:rsidRPr="000019A4">
        <w:rPr>
          <w:b/>
        </w:rPr>
        <w:t>Likely, John’s teaching on this came from Jesus</w:t>
      </w:r>
    </w:p>
    <w:p w14:paraId="7E775743" w14:textId="48D37CD5" w:rsidR="000019A4" w:rsidRPr="007631D9" w:rsidRDefault="000019A4" w:rsidP="000019A4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Jesus had come to represent the Father 5:19-23, but their unbelief was willful and had a consequence</w:t>
      </w:r>
    </w:p>
    <w:p w14:paraId="37E69E98" w14:textId="77777777" w:rsidR="00940F52" w:rsidRDefault="000019A4" w:rsidP="00940F52">
      <w:pPr>
        <w:pStyle w:val="ListParagraph"/>
        <w:numPr>
          <w:ilvl w:val="0"/>
          <w:numId w:val="6"/>
        </w:numPr>
        <w:rPr>
          <w:b/>
        </w:rPr>
      </w:pPr>
      <w:r w:rsidRPr="007631D9">
        <w:rPr>
          <w:b/>
        </w:rPr>
        <w:t>A reluctance to receive truth is an open invitation to accept error!</w:t>
      </w:r>
    </w:p>
    <w:p w14:paraId="5C044E32" w14:textId="02E7E6D4" w:rsidR="008B29CD" w:rsidRPr="00940F52" w:rsidRDefault="000019A4" w:rsidP="00940F52">
      <w:pPr>
        <w:rPr>
          <w:rFonts w:ascii="Arial" w:hAnsi="Arial" w:cs="Arial"/>
          <w:b/>
          <w:sz w:val="24"/>
          <w:szCs w:val="24"/>
        </w:rPr>
      </w:pPr>
      <w:r w:rsidRPr="00940F52">
        <w:rPr>
          <w:rFonts w:ascii="Arial" w:hAnsi="Arial" w:cs="Arial"/>
          <w:b/>
          <w:sz w:val="24"/>
          <w:szCs w:val="24"/>
        </w:rPr>
        <w:t xml:space="preserve">v. 44: </w:t>
      </w:r>
      <w:r w:rsidR="00344BC7">
        <w:rPr>
          <w:rFonts w:ascii="Arial" w:hAnsi="Arial" w:cs="Arial"/>
          <w:b/>
          <w:sz w:val="24"/>
          <w:szCs w:val="24"/>
        </w:rPr>
        <w:t xml:space="preserve">A hard heart. </w:t>
      </w:r>
      <w:r w:rsidR="008B29CD" w:rsidRPr="00940F52">
        <w:rPr>
          <w:rFonts w:ascii="Arial" w:hAnsi="Arial" w:cs="Arial"/>
          <w:b/>
          <w:sz w:val="24"/>
          <w:szCs w:val="24"/>
        </w:rPr>
        <w:t>It’s not the evidence, it’s the heart.</w:t>
      </w:r>
      <w:r w:rsidRPr="00940F52">
        <w:rPr>
          <w:rFonts w:ascii="Arial" w:hAnsi="Arial" w:cs="Arial"/>
          <w:b/>
          <w:sz w:val="24"/>
          <w:szCs w:val="24"/>
        </w:rPr>
        <w:t xml:space="preserve"> </w:t>
      </w:r>
      <w:r w:rsidR="008B29CD" w:rsidRPr="00940F52">
        <w:rPr>
          <w:rFonts w:ascii="Arial" w:hAnsi="Arial" w:cs="Arial"/>
          <w:b/>
          <w:sz w:val="24"/>
          <w:szCs w:val="24"/>
        </w:rPr>
        <w:t>I</w:t>
      </w:r>
      <w:r w:rsidR="00DA65E8" w:rsidRPr="00940F52">
        <w:rPr>
          <w:rFonts w:ascii="Arial" w:hAnsi="Arial" w:cs="Arial"/>
          <w:b/>
          <w:sz w:val="24"/>
          <w:szCs w:val="24"/>
        </w:rPr>
        <w:t>f there is an unwillingness to believe, belief becomes impossible until it is overwhelmed by irrefutable evidence</w:t>
      </w:r>
      <w:r w:rsidR="00DA65E8" w:rsidRPr="00940F52">
        <w:rPr>
          <w:rFonts w:ascii="Arial" w:hAnsi="Arial" w:cs="Arial"/>
          <w:sz w:val="24"/>
          <w:szCs w:val="24"/>
        </w:rPr>
        <w:t>.</w:t>
      </w:r>
      <w:r w:rsidR="007B6579" w:rsidRPr="00940F52">
        <w:rPr>
          <w:rFonts w:ascii="Arial" w:hAnsi="Arial" w:cs="Arial"/>
          <w:sz w:val="24"/>
          <w:szCs w:val="24"/>
        </w:rPr>
        <w:t xml:space="preserve"> </w:t>
      </w:r>
      <w:r w:rsidR="00940F52">
        <w:rPr>
          <w:rFonts w:ascii="Arial" w:hAnsi="Arial" w:cs="Arial"/>
          <w:b/>
          <w:sz w:val="24"/>
          <w:szCs w:val="24"/>
        </w:rPr>
        <w:t>Is there enough proof,</w:t>
      </w:r>
      <w:r w:rsidR="008B29CD" w:rsidRPr="00940F52">
        <w:rPr>
          <w:rFonts w:ascii="Arial" w:hAnsi="Arial" w:cs="Arial"/>
          <w:b/>
          <w:sz w:val="24"/>
          <w:szCs w:val="24"/>
        </w:rPr>
        <w:t xml:space="preserve"> </w:t>
      </w:r>
      <w:r w:rsidR="00940F52">
        <w:rPr>
          <w:rFonts w:ascii="Arial" w:hAnsi="Arial" w:cs="Arial"/>
          <w:b/>
          <w:sz w:val="24"/>
          <w:szCs w:val="24"/>
        </w:rPr>
        <w:t>for</w:t>
      </w:r>
      <w:r w:rsidR="008B29CD" w:rsidRPr="00940F52">
        <w:rPr>
          <w:rFonts w:ascii="Arial" w:hAnsi="Arial" w:cs="Arial"/>
          <w:b/>
          <w:sz w:val="24"/>
          <w:szCs w:val="24"/>
        </w:rPr>
        <w:t xml:space="preserve"> someone </w:t>
      </w:r>
      <w:r w:rsidR="00940F52">
        <w:rPr>
          <w:rFonts w:ascii="Arial" w:hAnsi="Arial" w:cs="Arial"/>
          <w:b/>
          <w:sz w:val="24"/>
          <w:szCs w:val="24"/>
        </w:rPr>
        <w:t xml:space="preserve">who </w:t>
      </w:r>
      <w:r w:rsidR="008B29CD" w:rsidRPr="00940F52">
        <w:rPr>
          <w:rFonts w:ascii="Arial" w:hAnsi="Arial" w:cs="Arial"/>
          <w:b/>
          <w:sz w:val="24"/>
          <w:szCs w:val="24"/>
        </w:rPr>
        <w:t>is unwilling</w:t>
      </w:r>
      <w:r w:rsidR="00940F52">
        <w:rPr>
          <w:rFonts w:ascii="Arial" w:hAnsi="Arial" w:cs="Arial"/>
          <w:b/>
          <w:sz w:val="24"/>
          <w:szCs w:val="24"/>
        </w:rPr>
        <w:t xml:space="preserve"> to believe?</w:t>
      </w:r>
      <w:r w:rsidR="002530A8">
        <w:rPr>
          <w:rFonts w:ascii="Arial" w:hAnsi="Arial" w:cs="Arial"/>
          <w:b/>
          <w:sz w:val="24"/>
          <w:szCs w:val="24"/>
        </w:rPr>
        <w:t xml:space="preserve"> </w:t>
      </w:r>
    </w:p>
    <w:p w14:paraId="139B267E" w14:textId="3E61798A" w:rsidR="00DA65E8" w:rsidRDefault="00DA65E8" w:rsidP="007631D9">
      <w:pPr>
        <w:pStyle w:val="ListParagraph"/>
        <w:numPr>
          <w:ilvl w:val="0"/>
          <w:numId w:val="6"/>
        </w:numPr>
      </w:pPr>
      <w:r w:rsidRPr="000019A4">
        <w:rPr>
          <w:b/>
        </w:rPr>
        <w:t xml:space="preserve">Jesus' words, "How can you believe?" </w:t>
      </w:r>
      <w:r w:rsidRPr="008B29CD">
        <w:rPr>
          <w:b/>
          <w:u w:val="single"/>
        </w:rPr>
        <w:t xml:space="preserve">An individual's personal will or desire can blind him to </w:t>
      </w:r>
      <w:r w:rsidR="008B29CD">
        <w:rPr>
          <w:b/>
          <w:u w:val="single"/>
        </w:rPr>
        <w:t xml:space="preserve">the </w:t>
      </w:r>
      <w:r w:rsidRPr="008B29CD">
        <w:rPr>
          <w:b/>
          <w:u w:val="single"/>
        </w:rPr>
        <w:t>truth</w:t>
      </w:r>
      <w:r w:rsidRPr="000019A4">
        <w:t>.</w:t>
      </w:r>
    </w:p>
    <w:p w14:paraId="07248F9B" w14:textId="0A5F37C3" w:rsidR="008B29CD" w:rsidRDefault="008B29CD" w:rsidP="007631D9">
      <w:pPr>
        <w:pStyle w:val="ListParagraph"/>
        <w:numPr>
          <w:ilvl w:val="0"/>
          <w:numId w:val="6"/>
        </w:numPr>
      </w:pPr>
      <w:r>
        <w:rPr>
          <w:b/>
        </w:rPr>
        <w:t>We take medications, eat things, and so on with very little evidence</w:t>
      </w:r>
      <w:r w:rsidRPr="008B29CD">
        <w:t>.</w:t>
      </w:r>
    </w:p>
    <w:p w14:paraId="2D81EB89" w14:textId="0F8B2FF6" w:rsidR="008B29CD" w:rsidRPr="008B29CD" w:rsidRDefault="008B29CD" w:rsidP="007631D9">
      <w:pPr>
        <w:pStyle w:val="ListParagraph"/>
        <w:numPr>
          <w:ilvl w:val="0"/>
          <w:numId w:val="6"/>
        </w:numPr>
      </w:pPr>
      <w:r>
        <w:rPr>
          <w:b/>
        </w:rPr>
        <w:t>The OT, like Gen</w:t>
      </w:r>
      <w:r w:rsidRPr="008B29CD">
        <w:t>.</w:t>
      </w:r>
      <w:r>
        <w:t xml:space="preserve"> </w:t>
      </w:r>
      <w:r>
        <w:rPr>
          <w:b/>
          <w:bCs w:val="0"/>
        </w:rPr>
        <w:t xml:space="preserve">3:15 (called </w:t>
      </w:r>
      <w:r w:rsidR="006E08BE">
        <w:rPr>
          <w:b/>
          <w:bCs w:val="0"/>
        </w:rPr>
        <w:t>protoevangelium)</w:t>
      </w:r>
      <w:r>
        <w:rPr>
          <w:b/>
          <w:bCs w:val="0"/>
        </w:rPr>
        <w:t xml:space="preserve"> and Dan. 9:24, gave many prophecies about the Christ. There is plenty of evidence.</w:t>
      </w:r>
    </w:p>
    <w:p w14:paraId="79B41CE0" w14:textId="70992CA6" w:rsidR="00DA65E8" w:rsidRPr="008B29CD" w:rsidRDefault="00DA65E8" w:rsidP="00DA65E8">
      <w:pPr>
        <w:pStyle w:val="ListParagraph"/>
        <w:numPr>
          <w:ilvl w:val="0"/>
          <w:numId w:val="6"/>
        </w:numPr>
        <w:rPr>
          <w:b/>
        </w:rPr>
      </w:pPr>
      <w:r w:rsidRPr="008B29CD">
        <w:rPr>
          <w:b/>
        </w:rPr>
        <w:t>Ignorance of revealed truth is never a valid excuse, but</w:t>
      </w:r>
      <w:r w:rsidR="006320F0" w:rsidRPr="008B29CD">
        <w:rPr>
          <w:b/>
        </w:rPr>
        <w:t xml:space="preserve"> even less so </w:t>
      </w:r>
      <w:proofErr w:type="gramStart"/>
      <w:r w:rsidR="006320F0" w:rsidRPr="008B29CD">
        <w:rPr>
          <w:b/>
        </w:rPr>
        <w:t>with ”</w:t>
      </w:r>
      <w:r w:rsidRPr="008B29CD">
        <w:rPr>
          <w:b/>
        </w:rPr>
        <w:t>experts</w:t>
      </w:r>
      <w:proofErr w:type="gramEnd"/>
      <w:r w:rsidRPr="008B29CD">
        <w:rPr>
          <w:b/>
        </w:rPr>
        <w:t xml:space="preserve">" in the Jewish law!   </w:t>
      </w:r>
    </w:p>
    <w:p w14:paraId="565B96F5" w14:textId="77777777" w:rsidR="00CD6FCA" w:rsidRPr="00D17022" w:rsidRDefault="00CD6FCA">
      <w:pPr>
        <w:rPr>
          <w:rFonts w:ascii="Arial" w:hAnsi="Arial" w:cs="Arial"/>
        </w:rPr>
      </w:pPr>
    </w:p>
    <w:sectPr w:rsidR="00CD6FCA" w:rsidRPr="00D1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F26"/>
    <w:multiLevelType w:val="hybridMultilevel"/>
    <w:tmpl w:val="0280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7EB8"/>
    <w:multiLevelType w:val="hybridMultilevel"/>
    <w:tmpl w:val="5A9E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53FAA"/>
    <w:multiLevelType w:val="hybridMultilevel"/>
    <w:tmpl w:val="4118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A13D1"/>
    <w:multiLevelType w:val="hybridMultilevel"/>
    <w:tmpl w:val="995A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09FF"/>
    <w:multiLevelType w:val="hybridMultilevel"/>
    <w:tmpl w:val="C108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858FD"/>
    <w:multiLevelType w:val="hybridMultilevel"/>
    <w:tmpl w:val="72A6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E00B9"/>
    <w:multiLevelType w:val="hybridMultilevel"/>
    <w:tmpl w:val="29D8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2D5D"/>
    <w:multiLevelType w:val="hybridMultilevel"/>
    <w:tmpl w:val="F632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6632"/>
    <w:multiLevelType w:val="hybridMultilevel"/>
    <w:tmpl w:val="BF7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06367">
    <w:abstractNumId w:val="3"/>
  </w:num>
  <w:num w:numId="2" w16cid:durableId="578564820">
    <w:abstractNumId w:val="2"/>
  </w:num>
  <w:num w:numId="3" w16cid:durableId="621964507">
    <w:abstractNumId w:val="6"/>
  </w:num>
  <w:num w:numId="4" w16cid:durableId="1921716174">
    <w:abstractNumId w:val="7"/>
  </w:num>
  <w:num w:numId="5" w16cid:durableId="2107731412">
    <w:abstractNumId w:val="1"/>
  </w:num>
  <w:num w:numId="6" w16cid:durableId="250555346">
    <w:abstractNumId w:val="4"/>
  </w:num>
  <w:num w:numId="7" w16cid:durableId="488402300">
    <w:abstractNumId w:val="0"/>
  </w:num>
  <w:num w:numId="8" w16cid:durableId="1873033125">
    <w:abstractNumId w:val="8"/>
  </w:num>
  <w:num w:numId="9" w16cid:durableId="157805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E8"/>
    <w:rsid w:val="000019A4"/>
    <w:rsid w:val="00040817"/>
    <w:rsid w:val="000421B3"/>
    <w:rsid w:val="000C661C"/>
    <w:rsid w:val="000D2C70"/>
    <w:rsid w:val="000D48E2"/>
    <w:rsid w:val="000F0ABB"/>
    <w:rsid w:val="000F33E5"/>
    <w:rsid w:val="001312C2"/>
    <w:rsid w:val="001430DE"/>
    <w:rsid w:val="00147964"/>
    <w:rsid w:val="00224EFF"/>
    <w:rsid w:val="0023463F"/>
    <w:rsid w:val="00235C65"/>
    <w:rsid w:val="00251919"/>
    <w:rsid w:val="002530A8"/>
    <w:rsid w:val="00332CB4"/>
    <w:rsid w:val="00344BC7"/>
    <w:rsid w:val="003B50D8"/>
    <w:rsid w:val="003F329B"/>
    <w:rsid w:val="004B5D84"/>
    <w:rsid w:val="004C6E30"/>
    <w:rsid w:val="005204E9"/>
    <w:rsid w:val="00521888"/>
    <w:rsid w:val="005C2804"/>
    <w:rsid w:val="005E1839"/>
    <w:rsid w:val="005F369A"/>
    <w:rsid w:val="006320F0"/>
    <w:rsid w:val="00652DA8"/>
    <w:rsid w:val="00674629"/>
    <w:rsid w:val="006E08BE"/>
    <w:rsid w:val="006E1EB9"/>
    <w:rsid w:val="006E5531"/>
    <w:rsid w:val="007631D9"/>
    <w:rsid w:val="00774E54"/>
    <w:rsid w:val="00781208"/>
    <w:rsid w:val="007B6579"/>
    <w:rsid w:val="00803C1D"/>
    <w:rsid w:val="008B29CD"/>
    <w:rsid w:val="008D6754"/>
    <w:rsid w:val="00940F52"/>
    <w:rsid w:val="00972DBC"/>
    <w:rsid w:val="009A4601"/>
    <w:rsid w:val="009E0329"/>
    <w:rsid w:val="009E10E5"/>
    <w:rsid w:val="009E3B04"/>
    <w:rsid w:val="009F220D"/>
    <w:rsid w:val="00A22B6F"/>
    <w:rsid w:val="00A57E3D"/>
    <w:rsid w:val="00B522E9"/>
    <w:rsid w:val="00C43122"/>
    <w:rsid w:val="00CA2F5A"/>
    <w:rsid w:val="00CA5EAC"/>
    <w:rsid w:val="00CD67DA"/>
    <w:rsid w:val="00CD6FCA"/>
    <w:rsid w:val="00D17022"/>
    <w:rsid w:val="00DA65E8"/>
    <w:rsid w:val="00E43839"/>
    <w:rsid w:val="00E56304"/>
    <w:rsid w:val="00E66137"/>
    <w:rsid w:val="00E95B16"/>
    <w:rsid w:val="00EC5C58"/>
    <w:rsid w:val="00F724E8"/>
    <w:rsid w:val="00F84A33"/>
    <w:rsid w:val="00FA7997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25F04"/>
  <w15:chartTrackingRefBased/>
  <w15:docId w15:val="{D4779C20-7739-4CE5-BF87-95BE195D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E8"/>
    <w:pPr>
      <w:spacing w:after="0" w:line="240" w:lineRule="auto"/>
    </w:pPr>
    <w:rPr>
      <w:rFonts w:ascii="Times New Roman" w:eastAsia="Times New Roman" w:hAnsi="Times New Roman" w:cs="Times New Roman"/>
      <w:bCs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5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E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5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E8"/>
    <w:pPr>
      <w:spacing w:before="160" w:after="160" w:line="259" w:lineRule="auto"/>
      <w:jc w:val="center"/>
    </w:pPr>
    <w:rPr>
      <w:rFonts w:ascii="Arial" w:eastAsiaTheme="minorHAnsi" w:hAnsi="Arial" w:cs="Arial"/>
      <w:bCs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E8"/>
    <w:pPr>
      <w:spacing w:after="160" w:line="259" w:lineRule="auto"/>
      <w:ind w:left="720"/>
      <w:contextualSpacing/>
    </w:pPr>
    <w:rPr>
      <w:rFonts w:ascii="Arial" w:eastAsiaTheme="minorHAnsi" w:hAnsi="Arial" w:cs="Arial"/>
      <w:bCs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5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bCs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E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783</Words>
  <Characters>3698</Characters>
  <Application>Microsoft Office Word</Application>
  <DocSecurity>0</DocSecurity>
  <Lines>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5</cp:revision>
  <dcterms:created xsi:type="dcterms:W3CDTF">2025-11-15T03:57:00Z</dcterms:created>
  <dcterms:modified xsi:type="dcterms:W3CDTF">2025-11-15T14:44:00Z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3d896aa9-abaa-4e37-829e-dd42720b0f40</vt:lpwstr>
  </property>
</Properties>
</file>