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CA708" w14:textId="0573F17C" w:rsidR="002B3DD0" w:rsidRDefault="002B3DD0" w:rsidP="002B3DD0">
      <w:pPr>
        <w:jc w:val="center"/>
        <w:rPr>
          <w:b/>
          <w:bCs w:val="0"/>
          <w:sz w:val="28"/>
          <w:szCs w:val="28"/>
        </w:rPr>
      </w:pPr>
      <w:r w:rsidRPr="00630006">
        <w:rPr>
          <w:b/>
          <w:bCs w:val="0"/>
          <w:sz w:val="28"/>
          <w:szCs w:val="28"/>
          <w:u w:val="single"/>
        </w:rPr>
        <w:t>John 6:22-</w:t>
      </w:r>
      <w:r w:rsidRPr="00B21C65">
        <w:rPr>
          <w:b/>
          <w:bCs w:val="0"/>
          <w:sz w:val="28"/>
          <w:szCs w:val="28"/>
          <w:u w:val="single"/>
        </w:rPr>
        <w:t>71</w:t>
      </w:r>
      <w:r w:rsidR="00630006">
        <w:rPr>
          <w:b/>
          <w:bCs w:val="0"/>
          <w:sz w:val="28"/>
          <w:szCs w:val="28"/>
        </w:rPr>
        <w:t xml:space="preserve"> - </w:t>
      </w:r>
      <w:r w:rsidRPr="00630006">
        <w:rPr>
          <w:b/>
          <w:bCs w:val="0"/>
          <w:sz w:val="28"/>
          <w:szCs w:val="28"/>
        </w:rPr>
        <w:t>MAIN</w:t>
      </w:r>
      <w:r>
        <w:rPr>
          <w:b/>
          <w:bCs w:val="0"/>
          <w:sz w:val="28"/>
          <w:szCs w:val="28"/>
        </w:rPr>
        <w:t xml:space="preserve">: </w:t>
      </w:r>
      <w:r w:rsidRPr="00630006">
        <w:rPr>
          <w:b/>
          <w:bCs w:val="0"/>
          <w:sz w:val="28"/>
          <w:szCs w:val="28"/>
          <w:u w:val="single"/>
        </w:rPr>
        <w:t>I have it, I can’t lose it, once is enough</w:t>
      </w:r>
    </w:p>
    <w:p w14:paraId="520F65E8" w14:textId="4BF7D245" w:rsidR="00ED657B" w:rsidRPr="00F57130" w:rsidRDefault="009E6B74" w:rsidP="00ED657B">
      <w:pPr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 Context: </w:t>
      </w:r>
      <w:r w:rsidR="00ED657B">
        <w:rPr>
          <w:b/>
          <w:bCs w:val="0"/>
          <w:sz w:val="28"/>
          <w:szCs w:val="28"/>
        </w:rPr>
        <w:t xml:space="preserve">Looking for more food </w:t>
      </w:r>
      <w:r w:rsidR="00D075A4">
        <w:rPr>
          <w:b/>
          <w:bCs w:val="0"/>
          <w:sz w:val="28"/>
          <w:szCs w:val="28"/>
        </w:rPr>
        <w:t xml:space="preserve">- </w:t>
      </w:r>
      <w:r w:rsidR="00ED657B">
        <w:rPr>
          <w:b/>
          <w:bCs w:val="0"/>
          <w:sz w:val="28"/>
          <w:szCs w:val="28"/>
        </w:rPr>
        <w:t>6:22-25</w:t>
      </w:r>
      <w:r>
        <w:rPr>
          <w:b/>
          <w:bCs w:val="0"/>
          <w:sz w:val="28"/>
          <w:szCs w:val="28"/>
        </w:rPr>
        <w:t xml:space="preserve">: Why the focus on food and water? They are </w:t>
      </w:r>
      <w:r w:rsidR="00630006">
        <w:rPr>
          <w:b/>
          <w:bCs w:val="0"/>
          <w:sz w:val="28"/>
          <w:szCs w:val="28"/>
        </w:rPr>
        <w:t>essential for sustaining</w:t>
      </w:r>
      <w:r>
        <w:rPr>
          <w:b/>
          <w:bCs w:val="0"/>
          <w:sz w:val="28"/>
          <w:szCs w:val="28"/>
        </w:rPr>
        <w:t xml:space="preserve"> physical life.</w:t>
      </w:r>
    </w:p>
    <w:p w14:paraId="336DAA74" w14:textId="6FFF709A" w:rsidR="00ED657B" w:rsidRDefault="00D075A4" w:rsidP="00ED657B">
      <w:pPr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1. </w:t>
      </w:r>
      <w:r w:rsidR="00ED657B">
        <w:rPr>
          <w:b/>
          <w:bCs w:val="0"/>
          <w:sz w:val="28"/>
          <w:szCs w:val="28"/>
        </w:rPr>
        <w:t>Perspective on their search – 6:26-27</w:t>
      </w:r>
    </w:p>
    <w:p w14:paraId="1130E7A7" w14:textId="77777777" w:rsidR="00ED657B" w:rsidRPr="00825E98" w:rsidRDefault="00ED657B" w:rsidP="00ED657B">
      <w:pPr>
        <w:pStyle w:val="ListParagraph"/>
        <w:numPr>
          <w:ilvl w:val="0"/>
          <w:numId w:val="7"/>
        </w:numPr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The people came for physical food, Jesus wanted to give them spiritual food; Himself</w:t>
      </w:r>
    </w:p>
    <w:p w14:paraId="081C0289" w14:textId="2ED117EA" w:rsidR="00ED657B" w:rsidRDefault="00D075A4" w:rsidP="00ED657B">
      <w:pPr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2. </w:t>
      </w:r>
      <w:r w:rsidR="00ED657B">
        <w:rPr>
          <w:b/>
          <w:bCs w:val="0"/>
          <w:sz w:val="28"/>
          <w:szCs w:val="28"/>
        </w:rPr>
        <w:t xml:space="preserve">Physical or spiritual </w:t>
      </w:r>
      <w:proofErr w:type="gramStart"/>
      <w:r w:rsidR="00B21C65">
        <w:rPr>
          <w:b/>
          <w:bCs w:val="0"/>
          <w:sz w:val="28"/>
          <w:szCs w:val="28"/>
        </w:rPr>
        <w:t>discussion</w:t>
      </w:r>
      <w:r w:rsidR="002B3DD0">
        <w:rPr>
          <w:b/>
          <w:bCs w:val="0"/>
          <w:sz w:val="28"/>
          <w:szCs w:val="28"/>
        </w:rPr>
        <w:t>?</w:t>
      </w:r>
      <w:r w:rsidR="00ED657B">
        <w:rPr>
          <w:b/>
          <w:bCs w:val="0"/>
          <w:sz w:val="28"/>
          <w:szCs w:val="28"/>
        </w:rPr>
        <w:t>:</w:t>
      </w:r>
      <w:proofErr w:type="gramEnd"/>
      <w:r w:rsidR="00ED657B">
        <w:rPr>
          <w:b/>
          <w:bCs w:val="0"/>
          <w:sz w:val="28"/>
          <w:szCs w:val="28"/>
        </w:rPr>
        <w:t xml:space="preserve"> The “True Bread” – 6:28-33</w:t>
      </w:r>
    </w:p>
    <w:p w14:paraId="3599ED14" w14:textId="77777777" w:rsidR="00ED657B" w:rsidRDefault="00ED657B" w:rsidP="00ED657B">
      <w:pPr>
        <w:pStyle w:val="ListParagraph"/>
        <w:numPr>
          <w:ilvl w:val="0"/>
          <w:numId w:val="6"/>
        </w:numPr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Jesus as “the Bread of God” gives life to the world</w:t>
      </w:r>
    </w:p>
    <w:p w14:paraId="6D28F1A7" w14:textId="77777777" w:rsidR="00ED657B" w:rsidRPr="00825E98" w:rsidRDefault="00ED657B" w:rsidP="00ED657B">
      <w:pPr>
        <w:pStyle w:val="ListParagraph"/>
        <w:numPr>
          <w:ilvl w:val="0"/>
          <w:numId w:val="6"/>
        </w:numPr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Here, believing is as simple as taking a bite of food.</w:t>
      </w:r>
    </w:p>
    <w:p w14:paraId="35045A90" w14:textId="0BC9F56A" w:rsidR="00ED657B" w:rsidRDefault="00D075A4" w:rsidP="00D075A4">
      <w:pPr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3. </w:t>
      </w:r>
      <w:r w:rsidR="00ED657B">
        <w:rPr>
          <w:b/>
          <w:bCs w:val="0"/>
          <w:sz w:val="28"/>
          <w:szCs w:val="28"/>
        </w:rPr>
        <w:t>The request, the clarification, and the permanence: once is enough! – 6:34-40</w:t>
      </w:r>
    </w:p>
    <w:p w14:paraId="03131BF6" w14:textId="30BD0900" w:rsidR="00ED657B" w:rsidRDefault="00ED657B" w:rsidP="00ED657B">
      <w:pPr>
        <w:pStyle w:val="ListParagraph"/>
        <w:numPr>
          <w:ilvl w:val="0"/>
          <w:numId w:val="5"/>
        </w:numPr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This sets the stage for </w:t>
      </w:r>
      <w:r w:rsidR="00DB0AA1">
        <w:rPr>
          <w:b/>
          <w:bCs w:val="0"/>
          <w:sz w:val="28"/>
          <w:szCs w:val="28"/>
        </w:rPr>
        <w:t xml:space="preserve">the </w:t>
      </w:r>
      <w:r>
        <w:rPr>
          <w:b/>
          <w:bCs w:val="0"/>
          <w:sz w:val="28"/>
          <w:szCs w:val="28"/>
        </w:rPr>
        <w:t>final section</w:t>
      </w:r>
    </w:p>
    <w:p w14:paraId="0F245116" w14:textId="77777777" w:rsidR="00ED657B" w:rsidRDefault="00ED657B" w:rsidP="00ED657B">
      <w:pPr>
        <w:pStyle w:val="ListParagraph"/>
        <w:numPr>
          <w:ilvl w:val="0"/>
          <w:numId w:val="5"/>
        </w:numPr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Coming to Jesus and believing in Him are clearly synonymous</w:t>
      </w:r>
    </w:p>
    <w:p w14:paraId="7F476C9E" w14:textId="77777777" w:rsidR="00ED657B" w:rsidRDefault="00ED657B" w:rsidP="00ED657B">
      <w:pPr>
        <w:pStyle w:val="ListParagraph"/>
        <w:numPr>
          <w:ilvl w:val="0"/>
          <w:numId w:val="5"/>
        </w:numPr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Jesus doesn’t need to give them the bread of life “always” because, unlike physical bread, when we believe, </w:t>
      </w:r>
      <w:r w:rsidRPr="002B3DD0">
        <w:rPr>
          <w:b/>
          <w:bCs w:val="0"/>
          <w:sz w:val="28"/>
          <w:szCs w:val="28"/>
          <w:u w:val="single"/>
        </w:rPr>
        <w:t>once Is enough</w:t>
      </w:r>
      <w:r>
        <w:rPr>
          <w:b/>
          <w:bCs w:val="0"/>
          <w:sz w:val="28"/>
          <w:szCs w:val="28"/>
        </w:rPr>
        <w:t>.</w:t>
      </w:r>
    </w:p>
    <w:p w14:paraId="721EE002" w14:textId="6E72C7EA" w:rsidR="00ED657B" w:rsidRDefault="00ED657B" w:rsidP="00ED657B">
      <w:pPr>
        <w:pStyle w:val="ListParagraph"/>
        <w:numPr>
          <w:ilvl w:val="0"/>
          <w:numId w:val="5"/>
        </w:numPr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“</w:t>
      </w:r>
      <w:proofErr w:type="gramStart"/>
      <w:r>
        <w:rPr>
          <w:b/>
          <w:bCs w:val="0"/>
          <w:sz w:val="28"/>
          <w:szCs w:val="28"/>
        </w:rPr>
        <w:t>shall</w:t>
      </w:r>
      <w:proofErr w:type="gramEnd"/>
      <w:r>
        <w:rPr>
          <w:b/>
          <w:bCs w:val="0"/>
          <w:sz w:val="28"/>
          <w:szCs w:val="28"/>
        </w:rPr>
        <w:t xml:space="preserve"> never</w:t>
      </w:r>
      <w:r w:rsidR="00011744">
        <w:rPr>
          <w:b/>
          <w:bCs w:val="0"/>
          <w:sz w:val="28"/>
          <w:szCs w:val="28"/>
        </w:rPr>
        <w:t xml:space="preserve">” </w:t>
      </w:r>
      <w:proofErr w:type="spellStart"/>
      <w:r>
        <w:rPr>
          <w:b/>
          <w:bCs w:val="0"/>
          <w:sz w:val="28"/>
          <w:szCs w:val="28"/>
        </w:rPr>
        <w:t>Xs</w:t>
      </w:r>
      <w:proofErr w:type="spellEnd"/>
      <w:r>
        <w:rPr>
          <w:b/>
          <w:bCs w:val="0"/>
          <w:sz w:val="28"/>
          <w:szCs w:val="28"/>
        </w:rPr>
        <w:t xml:space="preserve"> 2 = very emphatic “Shall never hunger or thirst</w:t>
      </w:r>
      <w:r w:rsidR="00011744">
        <w:rPr>
          <w:b/>
          <w:bCs w:val="0"/>
          <w:sz w:val="28"/>
          <w:szCs w:val="28"/>
        </w:rPr>
        <w:t>.</w:t>
      </w:r>
      <w:r>
        <w:rPr>
          <w:b/>
          <w:bCs w:val="0"/>
          <w:sz w:val="28"/>
          <w:szCs w:val="28"/>
        </w:rPr>
        <w:t>”</w:t>
      </w:r>
    </w:p>
    <w:p w14:paraId="4CF50670" w14:textId="7AE6ECE2" w:rsidR="00ED657B" w:rsidRPr="00ED657B" w:rsidRDefault="00ED657B" w:rsidP="00ED657B">
      <w:pPr>
        <w:pStyle w:val="ListParagraph"/>
        <w:numPr>
          <w:ilvl w:val="0"/>
          <w:numId w:val="5"/>
        </w:numPr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Strong statements on eternal security are here</w:t>
      </w:r>
    </w:p>
    <w:p w14:paraId="6F04C3DC" w14:textId="1F756EA2" w:rsidR="00ED657B" w:rsidRDefault="00D075A4" w:rsidP="00ED657B">
      <w:pPr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4. </w:t>
      </w:r>
      <w:r w:rsidR="00ED657B">
        <w:rPr>
          <w:b/>
          <w:bCs w:val="0"/>
          <w:sz w:val="28"/>
          <w:szCs w:val="28"/>
        </w:rPr>
        <w:t>Misunderstanding…again – 6:41-42</w:t>
      </w:r>
    </w:p>
    <w:p w14:paraId="24DAD293" w14:textId="77777777" w:rsidR="00ED657B" w:rsidRDefault="00ED657B" w:rsidP="00ED657B">
      <w:pPr>
        <w:pStyle w:val="ListParagraph"/>
        <w:numPr>
          <w:ilvl w:val="0"/>
          <w:numId w:val="4"/>
        </w:numPr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Misunderstanding can, and here does, lead to more clarity v. 47</w:t>
      </w:r>
    </w:p>
    <w:p w14:paraId="0747ECC3" w14:textId="5B92FB60" w:rsidR="002B3DD0" w:rsidRPr="00825E98" w:rsidRDefault="002B3DD0" w:rsidP="00ED657B">
      <w:pPr>
        <w:pStyle w:val="ListParagraph"/>
        <w:numPr>
          <w:ilvl w:val="0"/>
          <w:numId w:val="4"/>
        </w:numPr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Strong statement on security</w:t>
      </w:r>
    </w:p>
    <w:p w14:paraId="4A15B3D7" w14:textId="40726A4F" w:rsidR="00ED657B" w:rsidRDefault="00D075A4" w:rsidP="00ED657B">
      <w:pPr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5. </w:t>
      </w:r>
      <w:r w:rsidR="00ED657B">
        <w:rPr>
          <w:b/>
          <w:bCs w:val="0"/>
          <w:sz w:val="28"/>
          <w:szCs w:val="28"/>
        </w:rPr>
        <w:t>Clarification again: It’s believing. – 6:43-48</w:t>
      </w:r>
    </w:p>
    <w:p w14:paraId="3DA11A72" w14:textId="77777777" w:rsidR="00ED657B" w:rsidRDefault="00ED657B" w:rsidP="00ED657B">
      <w:pPr>
        <w:pStyle w:val="ListParagraph"/>
        <w:numPr>
          <w:ilvl w:val="0"/>
          <w:numId w:val="3"/>
        </w:numPr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Both the work of the Father and our response play a key role</w:t>
      </w:r>
    </w:p>
    <w:p w14:paraId="68804AFF" w14:textId="2693F4E6" w:rsidR="00ED657B" w:rsidRPr="00825E98" w:rsidRDefault="00ED657B" w:rsidP="00ED657B">
      <w:pPr>
        <w:pStyle w:val="ListParagraph"/>
        <w:numPr>
          <w:ilvl w:val="0"/>
          <w:numId w:val="3"/>
        </w:numPr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6:47 – Possibly the clearest and most concise verse in the Bible on how one gets eternal life. And it comes with strong assurance</w:t>
      </w:r>
      <w:r w:rsidR="002B3DD0">
        <w:rPr>
          <w:b/>
          <w:bCs w:val="0"/>
          <w:sz w:val="28"/>
          <w:szCs w:val="28"/>
        </w:rPr>
        <w:t>; I give you My word, I promise you.</w:t>
      </w:r>
    </w:p>
    <w:p w14:paraId="0F3C0C63" w14:textId="250ED76A" w:rsidR="00ED657B" w:rsidRDefault="00D075A4" w:rsidP="00ED657B">
      <w:pPr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6. </w:t>
      </w:r>
      <w:r w:rsidR="00ED657B">
        <w:rPr>
          <w:b/>
          <w:bCs w:val="0"/>
          <w:sz w:val="28"/>
          <w:szCs w:val="28"/>
        </w:rPr>
        <w:t>My life for yours – 6:49-5</w:t>
      </w:r>
    </w:p>
    <w:p w14:paraId="0DB3DDA7" w14:textId="77777777" w:rsidR="00ED657B" w:rsidRDefault="00ED657B" w:rsidP="00ED657B">
      <w:pPr>
        <w:pStyle w:val="ListParagraph"/>
        <w:numPr>
          <w:ilvl w:val="0"/>
          <w:numId w:val="2"/>
        </w:numPr>
        <w:rPr>
          <w:b/>
          <w:bCs w:val="0"/>
        </w:rPr>
      </w:pPr>
      <w:r>
        <w:rPr>
          <w:b/>
          <w:bCs w:val="0"/>
        </w:rPr>
        <w:t>The “living bread” is the body Jesus gave for the world</w:t>
      </w:r>
    </w:p>
    <w:p w14:paraId="484AFF2C" w14:textId="77777777" w:rsidR="00ED657B" w:rsidRPr="002A4B0D" w:rsidRDefault="00ED657B" w:rsidP="00ED657B">
      <w:pPr>
        <w:pStyle w:val="ListParagraph"/>
        <w:numPr>
          <w:ilvl w:val="0"/>
          <w:numId w:val="2"/>
        </w:numPr>
        <w:rPr>
          <w:b/>
          <w:bCs w:val="0"/>
        </w:rPr>
      </w:pPr>
      <w:r>
        <w:rPr>
          <w:b/>
          <w:bCs w:val="0"/>
        </w:rPr>
        <w:t>It is a discussion of what He did, but does not here discuss HOW eating and drinking take place.</w:t>
      </w:r>
    </w:p>
    <w:p w14:paraId="371369B8" w14:textId="7CC747A3" w:rsidR="00ED657B" w:rsidRDefault="00D075A4" w:rsidP="00ED657B">
      <w:pPr>
        <w:rPr>
          <w:b/>
          <w:bCs w:val="0"/>
        </w:rPr>
      </w:pPr>
      <w:r>
        <w:rPr>
          <w:b/>
          <w:bCs w:val="0"/>
        </w:rPr>
        <w:lastRenderedPageBreak/>
        <w:t xml:space="preserve">7. </w:t>
      </w:r>
      <w:r w:rsidR="00ED657B">
        <w:rPr>
          <w:b/>
          <w:bCs w:val="0"/>
        </w:rPr>
        <w:t>He already told you how – 6:52-59</w:t>
      </w:r>
    </w:p>
    <w:p w14:paraId="2F1F37D2" w14:textId="22B4F967" w:rsidR="00ED657B" w:rsidRDefault="00ED657B" w:rsidP="00ED657B">
      <w:pPr>
        <w:pStyle w:val="ListParagraph"/>
        <w:numPr>
          <w:ilvl w:val="0"/>
          <w:numId w:val="8"/>
        </w:numPr>
        <w:rPr>
          <w:b/>
          <w:bCs w:val="0"/>
        </w:rPr>
      </w:pPr>
      <w:r>
        <w:rPr>
          <w:b/>
          <w:bCs w:val="0"/>
        </w:rPr>
        <w:t>The figure of speech threw them off.</w:t>
      </w:r>
    </w:p>
    <w:p w14:paraId="58A557CD" w14:textId="0FFE6DD1" w:rsidR="00ED657B" w:rsidRPr="00ED657B" w:rsidRDefault="00ED657B" w:rsidP="00ED657B">
      <w:pPr>
        <w:pStyle w:val="ListParagraph"/>
        <w:numPr>
          <w:ilvl w:val="0"/>
          <w:numId w:val="8"/>
        </w:numPr>
        <w:rPr>
          <w:b/>
          <w:bCs w:val="0"/>
        </w:rPr>
      </w:pPr>
      <w:r>
        <w:rPr>
          <w:b/>
          <w:bCs w:val="0"/>
        </w:rPr>
        <w:t>If they had been listening, it shouldn’t have</w:t>
      </w:r>
    </w:p>
    <w:p w14:paraId="0576C96D" w14:textId="3DC1172A" w:rsidR="00ED657B" w:rsidRDefault="00D075A4" w:rsidP="00ED657B">
      <w:pPr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8. </w:t>
      </w:r>
      <w:r w:rsidR="00ED657B">
        <w:rPr>
          <w:b/>
          <w:bCs w:val="0"/>
          <w:sz w:val="28"/>
          <w:szCs w:val="28"/>
        </w:rPr>
        <w:t>Spiritual discussion, not physical – 6:60-67</w:t>
      </w:r>
    </w:p>
    <w:p w14:paraId="391A0861" w14:textId="77777777" w:rsidR="00ED657B" w:rsidRPr="002A4B0D" w:rsidRDefault="00ED657B" w:rsidP="00ED657B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  <w:bCs w:val="0"/>
        </w:rPr>
        <w:t>A key section that explains that the focus is on the spiritual, not the physical</w:t>
      </w:r>
    </w:p>
    <w:p w14:paraId="5663812A" w14:textId="5756C585" w:rsidR="00ED657B" w:rsidRDefault="00D075A4" w:rsidP="00ED657B">
      <w:pPr>
        <w:rPr>
          <w:b/>
          <w:bCs w:val="0"/>
        </w:rPr>
      </w:pPr>
      <w:r>
        <w:rPr>
          <w:b/>
          <w:bCs w:val="0"/>
        </w:rPr>
        <w:t xml:space="preserve">9, </w:t>
      </w:r>
      <w:r w:rsidR="00ED657B">
        <w:rPr>
          <w:b/>
          <w:bCs w:val="0"/>
        </w:rPr>
        <w:t xml:space="preserve">Peter: “Listen to </w:t>
      </w:r>
      <w:r>
        <w:rPr>
          <w:b/>
          <w:bCs w:val="0"/>
        </w:rPr>
        <w:t>what He said</w:t>
      </w:r>
      <w:r w:rsidR="00ED657B">
        <w:rPr>
          <w:b/>
          <w:bCs w:val="0"/>
        </w:rPr>
        <w:t>” – 6:68-71</w:t>
      </w:r>
    </w:p>
    <w:p w14:paraId="425F13B5" w14:textId="77777777" w:rsidR="00ED657B" w:rsidRPr="00E66D59" w:rsidRDefault="00ED657B" w:rsidP="00ED657B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  <w:bCs w:val="0"/>
        </w:rPr>
        <w:t xml:space="preserve">Peter explains that the bottom-line is to believe that Jesus is the Christ; the Son of God; the </w:t>
      </w:r>
      <w:proofErr w:type="spellStart"/>
      <w:r>
        <w:rPr>
          <w:b/>
          <w:bCs w:val="0"/>
        </w:rPr>
        <w:t>Lifegiver</w:t>
      </w:r>
      <w:proofErr w:type="spellEnd"/>
      <w:r>
        <w:rPr>
          <w:b/>
          <w:bCs w:val="0"/>
        </w:rPr>
        <w:t xml:space="preserve"> (11:25-27; 20:30-31)</w:t>
      </w:r>
    </w:p>
    <w:p w14:paraId="49546DBD" w14:textId="77777777" w:rsidR="00ED657B" w:rsidRDefault="00ED657B" w:rsidP="00ED657B">
      <w:pPr>
        <w:jc w:val="center"/>
        <w:rPr>
          <w:b/>
          <w:bCs w:val="0"/>
        </w:rPr>
      </w:pPr>
      <w:r w:rsidRPr="00172BE9">
        <w:rPr>
          <w:b/>
          <w:bCs w:val="0"/>
        </w:rPr>
        <w:t>Believing and everlasting life</w:t>
      </w:r>
    </w:p>
    <w:p w14:paraId="4702C7D2" w14:textId="77777777" w:rsidR="00ED657B" w:rsidRDefault="00ED657B" w:rsidP="00ED657B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  <w:bCs w:val="0"/>
        </w:rPr>
        <w:t>Get eternal life by believing (come to Him) 6:27-29; 35, 40, 47, 50.</w:t>
      </w:r>
    </w:p>
    <w:p w14:paraId="50B8AD29" w14:textId="23344C69" w:rsidR="00ED657B" w:rsidRDefault="00ED657B" w:rsidP="00ED657B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  <w:bCs w:val="0"/>
        </w:rPr>
        <w:t>“</w:t>
      </w:r>
      <w:r w:rsidR="00A82F81">
        <w:rPr>
          <w:b/>
          <w:bCs w:val="0"/>
        </w:rPr>
        <w:t>E</w:t>
      </w:r>
      <w:r>
        <w:rPr>
          <w:b/>
          <w:bCs w:val="0"/>
        </w:rPr>
        <w:t>ating” and drinking” = believing (6:35</w:t>
      </w:r>
      <w:r w:rsidR="00A82F81">
        <w:rPr>
          <w:b/>
          <w:bCs w:val="0"/>
        </w:rPr>
        <w:t>, 40, 47, 50)</w:t>
      </w:r>
    </w:p>
    <w:p w14:paraId="57D7F0FC" w14:textId="77777777" w:rsidR="00ED657B" w:rsidRDefault="00ED657B" w:rsidP="00ED657B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  <w:bCs w:val="0"/>
        </w:rPr>
        <w:t>The issue is spiritual, not physical 6:63 and the issue is believing 6:64, 69</w:t>
      </w:r>
    </w:p>
    <w:p w14:paraId="1A2EE52D" w14:textId="4026BE8F" w:rsidR="00D075A4" w:rsidRPr="00A82F81" w:rsidRDefault="00ED657B" w:rsidP="00A82F81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  <w:bCs w:val="0"/>
        </w:rPr>
        <w:t>The issue is that Jesus is the Christ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07"/>
        <w:gridCol w:w="4323"/>
      </w:tblGrid>
      <w:tr w:rsidR="00D075A4" w14:paraId="2087105E" w14:textId="77777777" w:rsidTr="00D075A4">
        <w:tc>
          <w:tcPr>
            <w:tcW w:w="4675" w:type="dxa"/>
          </w:tcPr>
          <w:p w14:paraId="421E30D5" w14:textId="0AF3230D" w:rsidR="00D075A4" w:rsidRDefault="00D075A4" w:rsidP="00D075A4">
            <w:pPr>
              <w:pStyle w:val="ListParagraph"/>
              <w:ind w:left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Eternal life by believing</w:t>
            </w:r>
          </w:p>
        </w:tc>
        <w:tc>
          <w:tcPr>
            <w:tcW w:w="4675" w:type="dxa"/>
          </w:tcPr>
          <w:p w14:paraId="1B442689" w14:textId="70AD0A63" w:rsidR="00D075A4" w:rsidRDefault="00D075A4" w:rsidP="00D075A4">
            <w:pPr>
              <w:pStyle w:val="ListParagraph"/>
              <w:ind w:left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Life by “eating” or “drinking”</w:t>
            </w:r>
          </w:p>
        </w:tc>
      </w:tr>
      <w:tr w:rsidR="00D075A4" w14:paraId="44486518" w14:textId="77777777" w:rsidTr="00D075A4">
        <w:tc>
          <w:tcPr>
            <w:tcW w:w="4675" w:type="dxa"/>
          </w:tcPr>
          <w:p w14:paraId="788B9B45" w14:textId="1541A72B" w:rsidR="00D075A4" w:rsidRDefault="00D075A4" w:rsidP="00D075A4">
            <w:pPr>
              <w:pStyle w:val="ListParagraph"/>
              <w:ind w:left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6:27-29; 35, 40, 47, 50. 54, 58</w:t>
            </w:r>
            <w:r w:rsidR="009042BF">
              <w:rPr>
                <w:b/>
                <w:bCs w:val="0"/>
              </w:rPr>
              <w:t>, 64</w:t>
            </w:r>
          </w:p>
        </w:tc>
        <w:tc>
          <w:tcPr>
            <w:tcW w:w="4675" w:type="dxa"/>
          </w:tcPr>
          <w:p w14:paraId="1ED09DF4" w14:textId="687D6804" w:rsidR="00D075A4" w:rsidRDefault="00D075A4" w:rsidP="00D075A4">
            <w:pPr>
              <w:pStyle w:val="ListParagraph"/>
              <w:ind w:left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6:5</w:t>
            </w:r>
            <w:r w:rsidR="009042BF">
              <w:rPr>
                <w:b/>
                <w:bCs w:val="0"/>
              </w:rPr>
              <w:t>0-5</w:t>
            </w:r>
            <w:r>
              <w:rPr>
                <w:b/>
                <w:bCs w:val="0"/>
              </w:rPr>
              <w:t>1</w:t>
            </w:r>
            <w:r w:rsidR="009042BF">
              <w:rPr>
                <w:b/>
                <w:bCs w:val="0"/>
              </w:rPr>
              <w:t>, 54, 58</w:t>
            </w:r>
          </w:p>
        </w:tc>
      </w:tr>
    </w:tbl>
    <w:p w14:paraId="5F8BABCD" w14:textId="77777777" w:rsidR="00D075A4" w:rsidRPr="00443190" w:rsidRDefault="00D075A4" w:rsidP="00D075A4">
      <w:pPr>
        <w:pStyle w:val="ListParagraph"/>
        <w:rPr>
          <w:b/>
          <w:bCs w:val="0"/>
        </w:rPr>
      </w:pPr>
    </w:p>
    <w:p w14:paraId="5E93969B" w14:textId="0B634E92" w:rsidR="00ED657B" w:rsidRDefault="009042BF" w:rsidP="009042BF">
      <w:pPr>
        <w:jc w:val="center"/>
        <w:rPr>
          <w:b/>
          <w:bCs w:val="0"/>
          <w:u w:val="single"/>
        </w:rPr>
      </w:pPr>
      <w:r>
        <w:rPr>
          <w:b/>
          <w:bCs w:val="0"/>
          <w:u w:val="single"/>
        </w:rPr>
        <w:t>Vital applications</w:t>
      </w:r>
    </w:p>
    <w:p w14:paraId="3C0462E6" w14:textId="0C4E464D" w:rsidR="009042BF" w:rsidRDefault="009042BF" w:rsidP="009042BF">
      <w:pPr>
        <w:rPr>
          <w:b/>
          <w:bCs w:val="0"/>
        </w:rPr>
      </w:pPr>
      <w:r>
        <w:rPr>
          <w:b/>
          <w:bCs w:val="0"/>
        </w:rPr>
        <w:t>1. The nature of Jesus’ promise includes assurance and eternal security</w:t>
      </w:r>
    </w:p>
    <w:p w14:paraId="0F6CB6A4" w14:textId="0388BF47" w:rsidR="009042BF" w:rsidRDefault="009042BF" w:rsidP="009042BF">
      <w:pPr>
        <w:rPr>
          <w:b/>
          <w:bCs w:val="0"/>
        </w:rPr>
      </w:pPr>
      <w:r>
        <w:rPr>
          <w:b/>
          <w:bCs w:val="0"/>
        </w:rPr>
        <w:t xml:space="preserve">2. Anyone who believes in Christ for everlasting life can </w:t>
      </w:r>
      <w:r>
        <w:rPr>
          <w:b/>
          <w:bCs w:val="0"/>
          <w:u w:val="single"/>
        </w:rPr>
        <w:t>know</w:t>
      </w:r>
      <w:r>
        <w:rPr>
          <w:b/>
          <w:bCs w:val="0"/>
        </w:rPr>
        <w:t xml:space="preserve"> they have it</w:t>
      </w:r>
    </w:p>
    <w:p w14:paraId="1FCD2549" w14:textId="52E34FEA" w:rsidR="009042BF" w:rsidRDefault="009042BF" w:rsidP="009042BF">
      <w:pPr>
        <w:rPr>
          <w:b/>
          <w:bCs w:val="0"/>
        </w:rPr>
      </w:pPr>
      <w:r>
        <w:rPr>
          <w:b/>
          <w:bCs w:val="0"/>
        </w:rPr>
        <w:t>3. Anyone who believes in Christ for everlasting life can’t lose it</w:t>
      </w:r>
    </w:p>
    <w:p w14:paraId="411F778D" w14:textId="1ED976C1" w:rsidR="009042BF" w:rsidRDefault="009042BF" w:rsidP="009042BF">
      <w:pPr>
        <w:rPr>
          <w:b/>
          <w:bCs w:val="0"/>
        </w:rPr>
      </w:pPr>
      <w:r>
        <w:rPr>
          <w:b/>
          <w:bCs w:val="0"/>
        </w:rPr>
        <w:t>4. WE should know those realities. If we do not, we should re-read the promise.</w:t>
      </w:r>
    </w:p>
    <w:p w14:paraId="72B815FD" w14:textId="6816A1A9" w:rsidR="009042BF" w:rsidRDefault="009042BF" w:rsidP="009042BF">
      <w:pPr>
        <w:rPr>
          <w:b/>
          <w:bCs w:val="0"/>
        </w:rPr>
      </w:pPr>
      <w:r>
        <w:rPr>
          <w:b/>
          <w:bCs w:val="0"/>
        </w:rPr>
        <w:t>4. Our presentation of the Gospel should include those realities</w:t>
      </w:r>
    </w:p>
    <w:p w14:paraId="3163048A" w14:textId="70A010D5" w:rsidR="009042BF" w:rsidRDefault="009042BF" w:rsidP="009042BF">
      <w:pPr>
        <w:rPr>
          <w:b/>
          <w:bCs w:val="0"/>
        </w:rPr>
      </w:pPr>
      <w:r>
        <w:rPr>
          <w:b/>
          <w:bCs w:val="0"/>
        </w:rPr>
        <w:t>5. If our presentation does not, we should adjust our presentation</w:t>
      </w:r>
    </w:p>
    <w:p w14:paraId="76686F0E" w14:textId="35405A4F" w:rsidR="004D14F5" w:rsidRDefault="004D14F5" w:rsidP="009042BF">
      <w:pPr>
        <w:rPr>
          <w:b/>
          <w:bCs w:val="0"/>
        </w:rPr>
      </w:pPr>
      <w:r>
        <w:rPr>
          <w:b/>
          <w:bCs w:val="0"/>
        </w:rPr>
        <w:t>6. There is no correlation in this passage to the Lord’s Supper.</w:t>
      </w:r>
    </w:p>
    <w:p w14:paraId="127A791B" w14:textId="067FBA5E" w:rsidR="004D14F5" w:rsidRDefault="004D14F5" w:rsidP="004D14F5">
      <w:pPr>
        <w:pStyle w:val="ListParagraph"/>
        <w:numPr>
          <w:ilvl w:val="0"/>
          <w:numId w:val="9"/>
        </w:numPr>
        <w:rPr>
          <w:b/>
          <w:bCs w:val="0"/>
        </w:rPr>
      </w:pPr>
      <w:r>
        <w:rPr>
          <w:b/>
          <w:bCs w:val="0"/>
        </w:rPr>
        <w:t>While it may have a possible connection, nothing in the test indicates that</w:t>
      </w:r>
    </w:p>
    <w:p w14:paraId="209781A9" w14:textId="31B4A6AB" w:rsidR="00011744" w:rsidRDefault="004D14F5" w:rsidP="00011744">
      <w:pPr>
        <w:pStyle w:val="ListParagraph"/>
        <w:numPr>
          <w:ilvl w:val="0"/>
          <w:numId w:val="9"/>
        </w:numPr>
        <w:rPr>
          <w:b/>
          <w:bCs w:val="0"/>
        </w:rPr>
      </w:pPr>
      <w:r>
        <w:rPr>
          <w:b/>
          <w:bCs w:val="0"/>
        </w:rPr>
        <w:t>We are not to develop our theology outside of the Scripture and then import it. Rather, our doctrine should start with the Scriptures.</w:t>
      </w:r>
    </w:p>
    <w:p w14:paraId="68E2CF73" w14:textId="5A7476C4" w:rsidR="00011744" w:rsidRDefault="00011744" w:rsidP="00011744">
      <w:pPr>
        <w:rPr>
          <w:b/>
          <w:bCs w:val="0"/>
        </w:rPr>
      </w:pPr>
      <w:r>
        <w:rPr>
          <w:b/>
          <w:bCs w:val="0"/>
        </w:rPr>
        <w:t>Conclusion: God wants us to know that we have it and can’t lose it!</w:t>
      </w:r>
    </w:p>
    <w:p w14:paraId="19129AC3" w14:textId="59E172A0" w:rsidR="00CD6FCA" w:rsidRPr="00A61395" w:rsidRDefault="004252EE" w:rsidP="00A61395">
      <w:pPr>
        <w:jc w:val="center"/>
        <w:rPr>
          <w:b/>
          <w:bCs w:val="0"/>
        </w:rPr>
      </w:pPr>
      <w:r>
        <w:rPr>
          <w:b/>
          <w:bCs w:val="0"/>
        </w:rPr>
        <w:t>Once is enough!</w:t>
      </w:r>
    </w:p>
    <w:sectPr w:rsidR="00CD6FCA" w:rsidRPr="00A61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A0B"/>
    <w:multiLevelType w:val="hybridMultilevel"/>
    <w:tmpl w:val="831E9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0FEC"/>
    <w:multiLevelType w:val="hybridMultilevel"/>
    <w:tmpl w:val="F588E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651FC"/>
    <w:multiLevelType w:val="hybridMultilevel"/>
    <w:tmpl w:val="30D6D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474FD"/>
    <w:multiLevelType w:val="hybridMultilevel"/>
    <w:tmpl w:val="E2009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30034"/>
    <w:multiLevelType w:val="hybridMultilevel"/>
    <w:tmpl w:val="01FED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3768E"/>
    <w:multiLevelType w:val="hybridMultilevel"/>
    <w:tmpl w:val="CC58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97A50"/>
    <w:multiLevelType w:val="hybridMultilevel"/>
    <w:tmpl w:val="51D2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D7706"/>
    <w:multiLevelType w:val="hybridMultilevel"/>
    <w:tmpl w:val="DBA4D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51757"/>
    <w:multiLevelType w:val="hybridMultilevel"/>
    <w:tmpl w:val="352E6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488860">
    <w:abstractNumId w:val="2"/>
  </w:num>
  <w:num w:numId="2" w16cid:durableId="682786338">
    <w:abstractNumId w:val="3"/>
  </w:num>
  <w:num w:numId="3" w16cid:durableId="1238638153">
    <w:abstractNumId w:val="1"/>
  </w:num>
  <w:num w:numId="4" w16cid:durableId="1576864690">
    <w:abstractNumId w:val="6"/>
  </w:num>
  <w:num w:numId="5" w16cid:durableId="585461821">
    <w:abstractNumId w:val="4"/>
  </w:num>
  <w:num w:numId="6" w16cid:durableId="147524461">
    <w:abstractNumId w:val="8"/>
  </w:num>
  <w:num w:numId="7" w16cid:durableId="1623342016">
    <w:abstractNumId w:val="0"/>
  </w:num>
  <w:num w:numId="8" w16cid:durableId="1697776798">
    <w:abstractNumId w:val="5"/>
  </w:num>
  <w:num w:numId="9" w16cid:durableId="10466823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7B"/>
    <w:rsid w:val="00011744"/>
    <w:rsid w:val="000D06D6"/>
    <w:rsid w:val="000F048B"/>
    <w:rsid w:val="0023463F"/>
    <w:rsid w:val="002B3DD0"/>
    <w:rsid w:val="004252EE"/>
    <w:rsid w:val="004A4B05"/>
    <w:rsid w:val="004D14F5"/>
    <w:rsid w:val="005E53F0"/>
    <w:rsid w:val="00630006"/>
    <w:rsid w:val="006E5531"/>
    <w:rsid w:val="00771DD8"/>
    <w:rsid w:val="007A5D3A"/>
    <w:rsid w:val="008D6754"/>
    <w:rsid w:val="009042BF"/>
    <w:rsid w:val="009E6B74"/>
    <w:rsid w:val="009F220D"/>
    <w:rsid w:val="00A61395"/>
    <w:rsid w:val="00A82F81"/>
    <w:rsid w:val="00B21C65"/>
    <w:rsid w:val="00C91331"/>
    <w:rsid w:val="00CA17F2"/>
    <w:rsid w:val="00CD6FCA"/>
    <w:rsid w:val="00D075A4"/>
    <w:rsid w:val="00DB0AA1"/>
    <w:rsid w:val="00ED657B"/>
    <w:rsid w:val="00F8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D4595"/>
  <w15:chartTrackingRefBased/>
  <w15:docId w15:val="{3B3F06C4-8F99-44D5-9129-CDFC4F48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57B"/>
  </w:style>
  <w:style w:type="paragraph" w:styleId="Heading1">
    <w:name w:val="heading 1"/>
    <w:basedOn w:val="Normal"/>
    <w:next w:val="Normal"/>
    <w:link w:val="Heading1Char"/>
    <w:uiPriority w:val="9"/>
    <w:qFormat/>
    <w:rsid w:val="00ED6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5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5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5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57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57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57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57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5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5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57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57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57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57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57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57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57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57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57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5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5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5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5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5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57B"/>
    <w:rPr>
      <w:b/>
      <w:bCs w:val="0"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0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</dc:creator>
  <cp:keywords/>
  <dc:description/>
  <cp:lastModifiedBy>User</cp:lastModifiedBy>
  <cp:revision>2</cp:revision>
  <dcterms:created xsi:type="dcterms:W3CDTF">2026-01-13T15:31:00Z</dcterms:created>
  <dcterms:modified xsi:type="dcterms:W3CDTF">2026-01-13T15:31:00Z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d50a0d6a-b4d3-45da-8ed6-9b47fc2533aa</vt:lpwstr>
  </property>
</Properties>
</file>