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607D" w14:textId="72E5DDBC" w:rsidR="00BB1D60" w:rsidRDefault="00BB1D60" w:rsidP="00BB1D60">
      <w:pPr>
        <w:jc w:val="center"/>
        <w:rPr>
          <w:b/>
          <w:bCs w:val="0"/>
          <w:color w:val="000000" w:themeColor="text1"/>
        </w:rPr>
      </w:pPr>
      <w:r w:rsidRPr="00BB1D60">
        <w:rPr>
          <w:b/>
          <w:bCs w:val="0"/>
          <w:color w:val="000000" w:themeColor="text1"/>
          <w:u w:val="single"/>
        </w:rPr>
        <w:t>It really is finished</w:t>
      </w:r>
      <w:r>
        <w:rPr>
          <w:b/>
          <w:bCs w:val="0"/>
          <w:color w:val="000000" w:themeColor="text1"/>
        </w:rPr>
        <w:t>!</w:t>
      </w:r>
    </w:p>
    <w:p w14:paraId="65732315" w14:textId="30E5AE2A" w:rsidR="00BB1D60" w:rsidRDefault="00BB1D60" w:rsidP="00BB1D60">
      <w:pPr>
        <w:jc w:val="center"/>
        <w:rPr>
          <w:b/>
          <w:bCs w:val="0"/>
          <w:color w:val="000000" w:themeColor="text1"/>
        </w:rPr>
      </w:pPr>
      <w:r>
        <w:rPr>
          <w:b/>
          <w:bCs w:val="0"/>
          <w:color w:val="000000" w:themeColor="text1"/>
        </w:rPr>
        <w:t>I am indebted to Prof. Zane Hodges for his excellent teaching on this subject.</w:t>
      </w:r>
    </w:p>
    <w:p w14:paraId="2F3B3E43" w14:textId="2E21E5A1" w:rsidR="00741810" w:rsidRDefault="00741810" w:rsidP="00E8527B">
      <w:pPr>
        <w:rPr>
          <w:b/>
          <w:bCs w:val="0"/>
          <w:color w:val="000000" w:themeColor="text1"/>
        </w:rPr>
      </w:pPr>
      <w:r>
        <w:rPr>
          <w:b/>
          <w:bCs w:val="0"/>
          <w:color w:val="000000" w:themeColor="text1"/>
        </w:rPr>
        <w:t>I. Jesus finished the job</w:t>
      </w:r>
    </w:p>
    <w:p w14:paraId="0EE5B2D9" w14:textId="4BC4C44C" w:rsidR="00CB7882" w:rsidRDefault="00CB7882" w:rsidP="00CB7882">
      <w:pPr>
        <w:jc w:val="center"/>
        <w:rPr>
          <w:b/>
          <w:bCs w:val="0"/>
          <w:color w:val="000000" w:themeColor="text1"/>
        </w:rPr>
      </w:pPr>
      <w:r>
        <w:rPr>
          <w:b/>
          <w:bCs w:val="0"/>
          <w:color w:val="000000" w:themeColor="text1"/>
        </w:rPr>
        <w:t>Technical stuff</w:t>
      </w:r>
      <w:r w:rsidR="0049398F">
        <w:rPr>
          <w:b/>
          <w:bCs w:val="0"/>
          <w:color w:val="000000" w:themeColor="text1"/>
        </w:rPr>
        <w:t xml:space="preserve"> on the word “propitiation”</w:t>
      </w:r>
    </w:p>
    <w:p w14:paraId="0E851F50" w14:textId="132B9773" w:rsidR="00E8527B" w:rsidRPr="003924DC" w:rsidRDefault="00E8527B" w:rsidP="00E8527B">
      <w:pPr>
        <w:rPr>
          <w:b/>
          <w:bCs w:val="0"/>
          <w:color w:val="000000" w:themeColor="text1"/>
        </w:rPr>
      </w:pPr>
      <w:r w:rsidRPr="003924DC">
        <w:rPr>
          <w:b/>
          <w:bCs w:val="0"/>
          <w:color w:val="000000" w:themeColor="text1"/>
        </w:rPr>
        <w:t xml:space="preserve">The letters </w:t>
      </w:r>
      <w:r w:rsidR="003924DC" w:rsidRPr="003924DC">
        <w:rPr>
          <w:b/>
          <w:bCs w:val="0"/>
          <w:color w:val="000000" w:themeColor="text1"/>
        </w:rPr>
        <w:t>“</w:t>
      </w:r>
      <w:r w:rsidRPr="003924DC">
        <w:rPr>
          <w:b/>
          <w:bCs w:val="0"/>
          <w:color w:val="000000" w:themeColor="text1"/>
        </w:rPr>
        <w:t>BDAG</w:t>
      </w:r>
      <w:r w:rsidR="003924DC" w:rsidRPr="003924DC">
        <w:rPr>
          <w:b/>
          <w:bCs w:val="0"/>
          <w:color w:val="000000" w:themeColor="text1"/>
        </w:rPr>
        <w:t>”</w:t>
      </w:r>
      <w:r w:rsidRPr="003924DC">
        <w:rPr>
          <w:b/>
          <w:bCs w:val="0"/>
          <w:color w:val="000000" w:themeColor="text1"/>
        </w:rPr>
        <w:t xml:space="preserve"> </w:t>
      </w:r>
      <w:r w:rsidR="00246CFE">
        <w:rPr>
          <w:b/>
          <w:bCs w:val="0"/>
          <w:color w:val="000000" w:themeColor="text1"/>
        </w:rPr>
        <w:t xml:space="preserve">refer to the best Greek Lexicon (similar </w:t>
      </w:r>
      <w:r w:rsidR="003924DC" w:rsidRPr="003924DC">
        <w:rPr>
          <w:b/>
          <w:bCs w:val="0"/>
          <w:color w:val="000000" w:themeColor="text1"/>
        </w:rPr>
        <w:t>to</w:t>
      </w:r>
      <w:r w:rsidRPr="003924DC">
        <w:rPr>
          <w:b/>
          <w:bCs w:val="0"/>
          <w:color w:val="000000" w:themeColor="text1"/>
        </w:rPr>
        <w:t xml:space="preserve"> a dictionary of the original language of the New Testament).</w:t>
      </w:r>
    </w:p>
    <w:p w14:paraId="670EA4E4" w14:textId="4C815AD5" w:rsidR="00E8527B" w:rsidRPr="003924DC" w:rsidRDefault="00E8527B" w:rsidP="00E8527B">
      <w:pPr>
        <w:rPr>
          <w:b/>
          <w:bCs w:val="0"/>
          <w:color w:val="000000" w:themeColor="text1"/>
        </w:rPr>
      </w:pPr>
      <w:r w:rsidRPr="003924DC">
        <w:rPr>
          <w:b/>
          <w:bCs w:val="0"/>
          <w:color w:val="000000" w:themeColor="text1"/>
        </w:rPr>
        <w:t xml:space="preserve">John 19:30 </w:t>
      </w:r>
      <w:r w:rsidR="002D76FA">
        <w:rPr>
          <w:b/>
          <w:bCs w:val="0"/>
          <w:color w:val="000000" w:themeColor="text1"/>
        </w:rPr>
        <w:t xml:space="preserve">The word translated </w:t>
      </w:r>
      <w:r w:rsidR="00BB1D60">
        <w:rPr>
          <w:b/>
          <w:bCs w:val="0"/>
          <w:color w:val="000000" w:themeColor="text1"/>
        </w:rPr>
        <w:t xml:space="preserve">“It is finished” </w:t>
      </w:r>
      <w:r w:rsidRPr="003924DC">
        <w:rPr>
          <w:b/>
          <w:bCs w:val="0"/>
          <w:color w:val="000000" w:themeColor="text1"/>
        </w:rPr>
        <w:t>Tetelistai = BDAG notes that in the New Testament, </w:t>
      </w:r>
      <w:r w:rsidRPr="003924DC">
        <w:rPr>
          <w:b/>
          <w:bCs w:val="0"/>
          <w:i/>
          <w:iCs/>
          <w:color w:val="000000" w:themeColor="text1"/>
        </w:rPr>
        <w:t>tetelestai</w:t>
      </w:r>
      <w:r w:rsidRPr="003924DC">
        <w:rPr>
          <w:b/>
          <w:bCs w:val="0"/>
          <w:color w:val="000000" w:themeColor="text1"/>
        </w:rPr>
        <w:t xml:space="preserve"> in John 19:30 is understood as </w:t>
      </w:r>
      <w:r w:rsidRPr="00BB1D60">
        <w:rPr>
          <w:b/>
          <w:bCs w:val="0"/>
          <w:color w:val="000000" w:themeColor="text1"/>
          <w:u w:val="single"/>
        </w:rPr>
        <w:t>Jesus declaring the </w:t>
      </w:r>
      <w:r w:rsidRPr="00BB1D60">
        <w:rPr>
          <w:b/>
          <w:color w:val="000000" w:themeColor="text1"/>
          <w:u w:val="single"/>
        </w:rPr>
        <w:t>successful completion of His mission</w:t>
      </w:r>
      <w:r w:rsidRPr="00BB1D60">
        <w:rPr>
          <w:b/>
          <w:bCs w:val="0"/>
          <w:color w:val="000000" w:themeColor="text1"/>
          <w:u w:val="single"/>
        </w:rPr>
        <w:t> from God the Father</w:t>
      </w:r>
      <w:r w:rsidRPr="003924DC">
        <w:rPr>
          <w:b/>
          <w:bCs w:val="0"/>
          <w:color w:val="000000" w:themeColor="text1"/>
        </w:rPr>
        <w:t>. This includes:</w:t>
      </w:r>
    </w:p>
    <w:p w14:paraId="37D8AED9" w14:textId="591A4FA3" w:rsidR="00E8527B" w:rsidRPr="003924DC" w:rsidRDefault="00E8527B" w:rsidP="00E8527B">
      <w:pPr>
        <w:numPr>
          <w:ilvl w:val="0"/>
          <w:numId w:val="1"/>
        </w:numPr>
        <w:rPr>
          <w:b/>
          <w:bCs w:val="0"/>
          <w:color w:val="000000" w:themeColor="text1"/>
        </w:rPr>
      </w:pPr>
      <w:r w:rsidRPr="003924DC">
        <w:rPr>
          <w:b/>
          <w:color w:val="000000" w:themeColor="text1"/>
        </w:rPr>
        <w:t>Fulfillment of God’s mission</w:t>
      </w:r>
      <w:r w:rsidRPr="003924DC">
        <w:rPr>
          <w:b/>
          <w:bCs w:val="0"/>
          <w:color w:val="000000" w:themeColor="text1"/>
        </w:rPr>
        <w:t> to bring eternal life to believers </w:t>
      </w:r>
      <w:r w:rsidR="003924DC" w:rsidRPr="003924DC">
        <w:rPr>
          <w:b/>
          <w:bCs w:val="0"/>
          <w:color w:val="000000" w:themeColor="text1"/>
        </w:rPr>
        <w:t>(</w:t>
      </w:r>
      <w:hyperlink r:id="rId5" w:tgtFrame="_blank" w:history="1">
        <w:r w:rsidRPr="003924DC">
          <w:rPr>
            <w:rStyle w:val="Hyperlink"/>
            <w:b/>
            <w:bCs w:val="0"/>
            <w:color w:val="000000" w:themeColor="text1"/>
          </w:rPr>
          <w:t>samuelcrees.wordpress.com</w:t>
        </w:r>
      </w:hyperlink>
      <w:r w:rsidR="003924DC" w:rsidRPr="003924DC">
        <w:rPr>
          <w:b/>
          <w:bCs w:val="0"/>
          <w:color w:val="000000" w:themeColor="text1"/>
        </w:rPr>
        <w:t>)</w:t>
      </w:r>
      <w:r w:rsidRPr="003924DC">
        <w:rPr>
          <w:b/>
          <w:bCs w:val="0"/>
          <w:color w:val="000000" w:themeColor="text1"/>
        </w:rPr>
        <w:t>.</w:t>
      </w:r>
    </w:p>
    <w:p w14:paraId="0EB88384" w14:textId="6B1B5015" w:rsidR="00E8527B" w:rsidRPr="003924DC" w:rsidRDefault="00E8527B" w:rsidP="00E8527B">
      <w:pPr>
        <w:numPr>
          <w:ilvl w:val="0"/>
          <w:numId w:val="1"/>
        </w:numPr>
        <w:rPr>
          <w:b/>
          <w:bCs w:val="0"/>
          <w:color w:val="000000" w:themeColor="text1"/>
        </w:rPr>
      </w:pPr>
      <w:r w:rsidRPr="003924DC">
        <w:rPr>
          <w:b/>
          <w:color w:val="000000" w:themeColor="text1"/>
        </w:rPr>
        <w:t>Fulfillment of Old Testament prophecy</w:t>
      </w:r>
      <w:r w:rsidRPr="003924DC">
        <w:rPr>
          <w:b/>
          <w:bCs w:val="0"/>
          <w:color w:val="000000" w:themeColor="text1"/>
        </w:rPr>
        <w:t> (e.g., Isaiah 53, Psalm 22) </w:t>
      </w:r>
      <w:r w:rsidR="002D76FA">
        <w:rPr>
          <w:b/>
          <w:bCs w:val="0"/>
          <w:color w:val="000000" w:themeColor="text1"/>
        </w:rPr>
        <w:t>(</w:t>
      </w:r>
      <w:hyperlink r:id="rId6" w:tgtFrame="_blank" w:history="1">
        <w:r w:rsidRPr="003924DC">
          <w:rPr>
            <w:rStyle w:val="Hyperlink"/>
            <w:b/>
            <w:bCs w:val="0"/>
            <w:color w:val="000000" w:themeColor="text1"/>
          </w:rPr>
          <w:t>Bible Hub</w:t>
        </w:r>
      </w:hyperlink>
      <w:r w:rsidR="002D76FA">
        <w:t>)</w:t>
      </w:r>
      <w:r w:rsidRPr="003924DC">
        <w:rPr>
          <w:b/>
          <w:bCs w:val="0"/>
          <w:color w:val="000000" w:themeColor="text1"/>
        </w:rPr>
        <w:t>.</w:t>
      </w:r>
      <w:r w:rsidR="00100482">
        <w:rPr>
          <w:b/>
          <w:bCs w:val="0"/>
          <w:color w:val="000000" w:themeColor="text1"/>
        </w:rPr>
        <w:t xml:space="preserve"> No other faith has this!</w:t>
      </w:r>
    </w:p>
    <w:p w14:paraId="579A19C5" w14:textId="224BB7A9" w:rsidR="00E8527B" w:rsidRPr="003924DC" w:rsidRDefault="00E8527B" w:rsidP="00E8527B">
      <w:pPr>
        <w:numPr>
          <w:ilvl w:val="0"/>
          <w:numId w:val="1"/>
        </w:numPr>
        <w:rPr>
          <w:b/>
          <w:bCs w:val="0"/>
          <w:color w:val="000000" w:themeColor="text1"/>
        </w:rPr>
      </w:pPr>
      <w:r w:rsidRPr="003924DC">
        <w:rPr>
          <w:b/>
          <w:color w:val="000000" w:themeColor="text1"/>
        </w:rPr>
        <w:t>Completion of the sacrificial system</w:t>
      </w:r>
      <w:r w:rsidRPr="003924DC">
        <w:rPr>
          <w:b/>
          <w:bCs w:val="0"/>
          <w:color w:val="000000" w:themeColor="text1"/>
        </w:rPr>
        <w:t> — Jesus as the perfect Lamb of God rendered animal sacrifices obsolete </w:t>
      </w:r>
      <w:r w:rsidR="00BB1D60">
        <w:rPr>
          <w:b/>
          <w:bCs w:val="0"/>
          <w:color w:val="000000" w:themeColor="text1"/>
        </w:rPr>
        <w:t>(</w:t>
      </w:r>
      <w:hyperlink r:id="rId7" w:tgtFrame="_blank" w:history="1">
        <w:r w:rsidRPr="003924DC">
          <w:rPr>
            <w:rStyle w:val="Hyperlink"/>
            <w:b/>
            <w:bCs w:val="0"/>
            <w:color w:val="000000" w:themeColor="text1"/>
          </w:rPr>
          <w:t>samuelcrees.wordpress.com</w:t>
        </w:r>
      </w:hyperlink>
      <w:r w:rsidR="00BB1D60">
        <w:t>)</w:t>
      </w:r>
      <w:r w:rsidRPr="003924DC">
        <w:rPr>
          <w:b/>
          <w:bCs w:val="0"/>
          <w:color w:val="000000" w:themeColor="text1"/>
        </w:rPr>
        <w:t>.</w:t>
      </w:r>
    </w:p>
    <w:p w14:paraId="4DDB8AF5" w14:textId="77777777" w:rsidR="00E8527B" w:rsidRPr="003924DC" w:rsidRDefault="00E8527B" w:rsidP="00E8527B">
      <w:pPr>
        <w:numPr>
          <w:ilvl w:val="0"/>
          <w:numId w:val="1"/>
        </w:numPr>
        <w:rPr>
          <w:b/>
          <w:bCs w:val="0"/>
          <w:color w:val="000000" w:themeColor="text1"/>
        </w:rPr>
      </w:pPr>
      <w:r w:rsidRPr="003924DC">
        <w:rPr>
          <w:b/>
          <w:color w:val="000000" w:themeColor="text1"/>
        </w:rPr>
        <w:t>Atonement for sin</w:t>
      </w:r>
      <w:r w:rsidRPr="003924DC">
        <w:rPr>
          <w:b/>
          <w:bCs w:val="0"/>
          <w:color w:val="000000" w:themeColor="text1"/>
        </w:rPr>
        <w:t> — the debt of sin is “</w:t>
      </w:r>
      <w:r w:rsidRPr="00CB7882">
        <w:rPr>
          <w:b/>
          <w:bCs w:val="0"/>
          <w:color w:val="000000" w:themeColor="text1"/>
          <w:u w:val="single"/>
        </w:rPr>
        <w:t>paid in full</w:t>
      </w:r>
      <w:r w:rsidRPr="003924DC">
        <w:rPr>
          <w:b/>
          <w:bCs w:val="0"/>
          <w:color w:val="000000" w:themeColor="text1"/>
        </w:rPr>
        <w:t>” through His death</w:t>
      </w:r>
    </w:p>
    <w:p w14:paraId="4F83E753" w14:textId="77777777" w:rsidR="00E8527B" w:rsidRPr="003924DC" w:rsidRDefault="00E8527B" w:rsidP="00E8527B">
      <w:pPr>
        <w:rPr>
          <w:b/>
          <w:color w:val="000000" w:themeColor="text1"/>
        </w:rPr>
      </w:pPr>
      <w:r w:rsidRPr="003924DC">
        <w:rPr>
          <w:b/>
          <w:color w:val="000000" w:themeColor="text1"/>
        </w:rPr>
        <w:t>Historical/Cultural Background</w:t>
      </w:r>
    </w:p>
    <w:p w14:paraId="35207F0F" w14:textId="0D8F0957" w:rsidR="00BB1D60" w:rsidRDefault="00E8527B" w:rsidP="00BB1D60">
      <w:pPr>
        <w:pStyle w:val="ListParagraph"/>
        <w:numPr>
          <w:ilvl w:val="0"/>
          <w:numId w:val="5"/>
        </w:numPr>
        <w:rPr>
          <w:b/>
          <w:bCs w:val="0"/>
          <w:color w:val="000000" w:themeColor="text1"/>
        </w:rPr>
      </w:pPr>
      <w:r w:rsidRPr="00BB1D60">
        <w:rPr>
          <w:b/>
          <w:bCs w:val="0"/>
          <w:color w:val="000000" w:themeColor="text1"/>
        </w:rPr>
        <w:t>BDAG also references the </w:t>
      </w:r>
      <w:r w:rsidRPr="00BB1D60">
        <w:rPr>
          <w:b/>
          <w:color w:val="000000" w:themeColor="text1"/>
        </w:rPr>
        <w:t>ancient Egyptian</w:t>
      </w:r>
      <w:r w:rsidRPr="00BB1D60">
        <w:rPr>
          <w:b/>
          <w:bCs w:val="0"/>
          <w:color w:val="000000" w:themeColor="text1"/>
        </w:rPr>
        <w:t> evidence</w:t>
      </w:r>
      <w:r w:rsidR="00BB1D60">
        <w:rPr>
          <w:b/>
          <w:bCs w:val="0"/>
          <w:color w:val="000000" w:themeColor="text1"/>
        </w:rPr>
        <w:t xml:space="preserve"> where a form of the word was used to mean</w:t>
      </w:r>
      <w:r w:rsidRPr="00BB1D60">
        <w:rPr>
          <w:b/>
          <w:bCs w:val="0"/>
          <w:color w:val="000000" w:themeColor="text1"/>
        </w:rPr>
        <w:t xml:space="preserve"> “</w:t>
      </w:r>
      <w:r w:rsidRPr="00BB1D60">
        <w:rPr>
          <w:b/>
          <w:bCs w:val="0"/>
          <w:color w:val="000000" w:themeColor="text1"/>
          <w:u w:val="single"/>
        </w:rPr>
        <w:t>paid as taxes</w:t>
      </w:r>
      <w:r w:rsidRPr="00BB1D60">
        <w:rPr>
          <w:b/>
          <w:bCs w:val="0"/>
          <w:color w:val="000000" w:themeColor="text1"/>
        </w:rPr>
        <w:t xml:space="preserve">”. </w:t>
      </w:r>
    </w:p>
    <w:p w14:paraId="124E35AB" w14:textId="0ABCB498" w:rsidR="00E8527B" w:rsidRPr="00BB1D60" w:rsidRDefault="001205BC" w:rsidP="00BB1D60">
      <w:pPr>
        <w:pStyle w:val="ListParagraph"/>
        <w:numPr>
          <w:ilvl w:val="0"/>
          <w:numId w:val="5"/>
        </w:numPr>
        <w:rPr>
          <w:b/>
          <w:bCs w:val="0"/>
          <w:color w:val="000000" w:themeColor="text1"/>
        </w:rPr>
      </w:pPr>
      <w:r>
        <w:rPr>
          <w:b/>
          <w:bCs w:val="0"/>
          <w:color w:val="000000" w:themeColor="text1"/>
        </w:rPr>
        <w:t>I</w:t>
      </w:r>
      <w:r w:rsidR="00E8527B" w:rsidRPr="00BB1D60">
        <w:rPr>
          <w:b/>
          <w:bCs w:val="0"/>
          <w:color w:val="000000" w:themeColor="text1"/>
        </w:rPr>
        <w:t>n some contexts, </w:t>
      </w:r>
      <w:r w:rsidR="00BB1D60">
        <w:rPr>
          <w:b/>
          <w:bCs w:val="0"/>
          <w:color w:val="000000" w:themeColor="text1"/>
        </w:rPr>
        <w:t xml:space="preserve">a form of the word </w:t>
      </w:r>
      <w:r w:rsidR="00E8527B" w:rsidRPr="00BB1D60">
        <w:rPr>
          <w:b/>
          <w:bCs w:val="0"/>
          <w:color w:val="000000" w:themeColor="text1"/>
        </w:rPr>
        <w:t>could mean </w:t>
      </w:r>
      <w:r w:rsidR="00E8527B" w:rsidRPr="00BB1D60">
        <w:rPr>
          <w:b/>
          <w:color w:val="000000" w:themeColor="text1"/>
        </w:rPr>
        <w:t>“</w:t>
      </w:r>
      <w:r w:rsidR="00E8527B" w:rsidRPr="00BB1D60">
        <w:rPr>
          <w:b/>
          <w:color w:val="000000" w:themeColor="text1"/>
          <w:u w:val="single"/>
        </w:rPr>
        <w:t>paid in full</w:t>
      </w:r>
      <w:r w:rsidR="00E8527B" w:rsidRPr="00BB1D60">
        <w:rPr>
          <w:b/>
          <w:color w:val="000000" w:themeColor="text1"/>
        </w:rPr>
        <w:t>”</w:t>
      </w:r>
      <w:r w:rsidR="00E8527B" w:rsidRPr="00BB1D60">
        <w:rPr>
          <w:b/>
          <w:bCs w:val="0"/>
          <w:color w:val="000000" w:themeColor="text1"/>
        </w:rPr>
        <w:t> or </w:t>
      </w:r>
      <w:r w:rsidR="00E8527B" w:rsidRPr="00BB1D60">
        <w:rPr>
          <w:b/>
          <w:color w:val="000000" w:themeColor="text1"/>
        </w:rPr>
        <w:t>“</w:t>
      </w:r>
      <w:r w:rsidR="00E8527B" w:rsidRPr="00BB1D60">
        <w:rPr>
          <w:b/>
          <w:color w:val="000000" w:themeColor="text1"/>
          <w:u w:val="single"/>
        </w:rPr>
        <w:t>the debt is finished</w:t>
      </w:r>
      <w:r w:rsidR="00E8527B" w:rsidRPr="00BB1D60">
        <w:rPr>
          <w:b/>
          <w:color w:val="000000" w:themeColor="text1"/>
        </w:rPr>
        <w:t>”</w:t>
      </w:r>
      <w:r w:rsidR="003924DC" w:rsidRPr="00BB1D60">
        <w:rPr>
          <w:b/>
          <w:color w:val="000000" w:themeColor="text1"/>
        </w:rPr>
        <w:t xml:space="preserve"> (</w:t>
      </w:r>
      <w:hyperlink r:id="rId8" w:tgtFrame="_blank" w:history="1">
        <w:r w:rsidR="00E8527B" w:rsidRPr="00BB1D60">
          <w:rPr>
            <w:rStyle w:val="Hyperlink"/>
            <w:b/>
            <w:bCs w:val="0"/>
            <w:color w:val="000000" w:themeColor="text1"/>
          </w:rPr>
          <w:t>Biola University</w:t>
        </w:r>
      </w:hyperlink>
      <w:r w:rsidR="003924DC" w:rsidRPr="00BB1D60">
        <w:rPr>
          <w:b/>
          <w:bCs w:val="0"/>
          <w:color w:val="000000" w:themeColor="text1"/>
        </w:rPr>
        <w:t>)</w:t>
      </w:r>
      <w:r w:rsidR="00E8527B" w:rsidRPr="00BB1D60">
        <w:rPr>
          <w:b/>
          <w:bCs w:val="0"/>
          <w:color w:val="000000" w:themeColor="text1"/>
        </w:rPr>
        <w:t>. However, BDAG treats this as a possible historical usage</w:t>
      </w:r>
      <w:r>
        <w:rPr>
          <w:b/>
          <w:bCs w:val="0"/>
          <w:color w:val="000000" w:themeColor="text1"/>
        </w:rPr>
        <w:t>, instead of</w:t>
      </w:r>
      <w:r w:rsidR="00E8527B" w:rsidRPr="00BB1D60">
        <w:rPr>
          <w:b/>
          <w:bCs w:val="0"/>
          <w:color w:val="000000" w:themeColor="text1"/>
        </w:rPr>
        <w:t xml:space="preserve"> the primary NT meaning.</w:t>
      </w:r>
    </w:p>
    <w:p w14:paraId="5D6DA4C8" w14:textId="0A4BC8DE" w:rsidR="00E8527B" w:rsidRPr="003924DC" w:rsidRDefault="00E8527B" w:rsidP="00E8527B">
      <w:pPr>
        <w:rPr>
          <w:b/>
          <w:color w:val="000000" w:themeColor="text1"/>
        </w:rPr>
      </w:pPr>
      <w:r w:rsidRPr="003924DC">
        <w:rPr>
          <w:b/>
          <w:color w:val="000000" w:themeColor="text1"/>
        </w:rPr>
        <w:t>Summary</w:t>
      </w:r>
      <w:r w:rsidR="003924DC">
        <w:rPr>
          <w:b/>
          <w:color w:val="000000" w:themeColor="text1"/>
        </w:rPr>
        <w:t xml:space="preserve"> for</w:t>
      </w:r>
      <w:r w:rsidR="002D76FA">
        <w:rPr>
          <w:b/>
          <w:color w:val="000000" w:themeColor="text1"/>
        </w:rPr>
        <w:t xml:space="preserve"> this word:</w:t>
      </w:r>
      <w:r w:rsidR="003924DC" w:rsidRPr="003924DC">
        <w:rPr>
          <w:b/>
          <w:bCs w:val="0"/>
          <w:color w:val="000000" w:themeColor="text1"/>
        </w:rPr>
        <w:t> </w:t>
      </w:r>
    </w:p>
    <w:p w14:paraId="7E238662" w14:textId="77777777" w:rsidR="00E8527B" w:rsidRPr="003924DC" w:rsidRDefault="00E8527B" w:rsidP="00E8527B">
      <w:pPr>
        <w:numPr>
          <w:ilvl w:val="0"/>
          <w:numId w:val="2"/>
        </w:numPr>
        <w:rPr>
          <w:b/>
          <w:bCs w:val="0"/>
          <w:color w:val="000000" w:themeColor="text1"/>
        </w:rPr>
      </w:pPr>
      <w:r w:rsidRPr="003924DC">
        <w:rPr>
          <w:b/>
          <w:color w:val="000000" w:themeColor="text1"/>
        </w:rPr>
        <w:t>Core meaning:</w:t>
      </w:r>
      <w:r w:rsidRPr="003924DC">
        <w:rPr>
          <w:b/>
          <w:bCs w:val="0"/>
          <w:color w:val="000000" w:themeColor="text1"/>
        </w:rPr>
        <w:t xml:space="preserve"> “It is finished” — </w:t>
      </w:r>
      <w:r w:rsidRPr="003924DC">
        <w:rPr>
          <w:b/>
          <w:bCs w:val="0"/>
          <w:color w:val="000000" w:themeColor="text1"/>
          <w:u w:val="single"/>
        </w:rPr>
        <w:t>an action completed with lasting effects</w:t>
      </w:r>
      <w:r w:rsidRPr="003924DC">
        <w:rPr>
          <w:b/>
          <w:bCs w:val="0"/>
          <w:color w:val="000000" w:themeColor="text1"/>
        </w:rPr>
        <w:t>.</w:t>
      </w:r>
    </w:p>
    <w:p w14:paraId="33E75663" w14:textId="77777777" w:rsidR="00E8527B" w:rsidRPr="003924DC" w:rsidRDefault="00E8527B" w:rsidP="00E8527B">
      <w:pPr>
        <w:numPr>
          <w:ilvl w:val="0"/>
          <w:numId w:val="2"/>
        </w:numPr>
        <w:rPr>
          <w:b/>
          <w:bCs w:val="0"/>
          <w:color w:val="000000" w:themeColor="text1"/>
        </w:rPr>
      </w:pPr>
      <w:r w:rsidRPr="003924DC">
        <w:rPr>
          <w:b/>
          <w:color w:val="000000" w:themeColor="text1"/>
        </w:rPr>
        <w:t>NT use:</w:t>
      </w:r>
      <w:r w:rsidRPr="003924DC">
        <w:rPr>
          <w:b/>
          <w:bCs w:val="0"/>
          <w:color w:val="000000" w:themeColor="text1"/>
        </w:rPr>
        <w:t xml:space="preserve"> Jesus’ </w:t>
      </w:r>
      <w:r w:rsidRPr="002D76FA">
        <w:rPr>
          <w:b/>
          <w:bCs w:val="0"/>
          <w:color w:val="000000" w:themeColor="text1"/>
          <w:u w:val="single"/>
        </w:rPr>
        <w:t>declaration of mission completion, prophecy fulfillment, and atonement</w:t>
      </w:r>
      <w:r w:rsidRPr="003924DC">
        <w:rPr>
          <w:b/>
          <w:bCs w:val="0"/>
          <w:color w:val="000000" w:themeColor="text1"/>
        </w:rPr>
        <w:t>.</w:t>
      </w:r>
    </w:p>
    <w:p w14:paraId="4CE9E650" w14:textId="77777777" w:rsidR="00E8527B" w:rsidRDefault="00E8527B" w:rsidP="00E8527B">
      <w:pPr>
        <w:numPr>
          <w:ilvl w:val="0"/>
          <w:numId w:val="2"/>
        </w:numPr>
        <w:rPr>
          <w:b/>
          <w:bCs w:val="0"/>
          <w:color w:val="000000" w:themeColor="text1"/>
        </w:rPr>
      </w:pPr>
      <w:r w:rsidRPr="003924DC">
        <w:rPr>
          <w:b/>
          <w:color w:val="000000" w:themeColor="text1"/>
        </w:rPr>
        <w:t>Possible historical usage:</w:t>
      </w:r>
      <w:r w:rsidRPr="003924DC">
        <w:rPr>
          <w:b/>
          <w:bCs w:val="0"/>
          <w:color w:val="000000" w:themeColor="text1"/>
        </w:rPr>
        <w:t> “Paid in full” in accounting contexts, but not the primary NT meaning.</w:t>
      </w:r>
    </w:p>
    <w:p w14:paraId="5A4CE95F" w14:textId="7CA9B8CD" w:rsidR="003924DC" w:rsidRDefault="003924DC" w:rsidP="003924DC">
      <w:pPr>
        <w:rPr>
          <w:b/>
          <w:bCs w:val="0"/>
          <w:color w:val="000000" w:themeColor="text1"/>
        </w:rPr>
      </w:pPr>
      <w:r>
        <w:rPr>
          <w:b/>
          <w:bCs w:val="0"/>
          <w:color w:val="000000" w:themeColor="text1"/>
        </w:rPr>
        <w:t xml:space="preserve">II. </w:t>
      </w:r>
      <w:r w:rsidR="00CB7882">
        <w:rPr>
          <w:b/>
          <w:bCs w:val="0"/>
          <w:color w:val="000000" w:themeColor="text1"/>
        </w:rPr>
        <w:t xml:space="preserve">KEY: </w:t>
      </w:r>
      <w:r>
        <w:rPr>
          <w:b/>
          <w:bCs w:val="0"/>
          <w:color w:val="000000" w:themeColor="text1"/>
        </w:rPr>
        <w:t>N</w:t>
      </w:r>
      <w:r w:rsidR="00CB7882">
        <w:rPr>
          <w:b/>
          <w:bCs w:val="0"/>
          <w:color w:val="000000" w:themeColor="text1"/>
        </w:rPr>
        <w:t xml:space="preserve">ew </w:t>
      </w:r>
      <w:r>
        <w:rPr>
          <w:b/>
          <w:bCs w:val="0"/>
          <w:color w:val="000000" w:themeColor="text1"/>
        </w:rPr>
        <w:t>T</w:t>
      </w:r>
      <w:r w:rsidR="00CB7882">
        <w:rPr>
          <w:b/>
          <w:bCs w:val="0"/>
          <w:color w:val="000000" w:themeColor="text1"/>
        </w:rPr>
        <w:t>estament</w:t>
      </w:r>
      <w:r>
        <w:rPr>
          <w:b/>
          <w:bCs w:val="0"/>
          <w:color w:val="000000" w:themeColor="text1"/>
        </w:rPr>
        <w:t xml:space="preserve"> statements about what was accomplished</w:t>
      </w:r>
      <w:r w:rsidR="0049398F">
        <w:rPr>
          <w:b/>
          <w:bCs w:val="0"/>
          <w:color w:val="000000" w:themeColor="text1"/>
        </w:rPr>
        <w:t xml:space="preserve"> by Jesus</w:t>
      </w:r>
    </w:p>
    <w:p w14:paraId="6353296F" w14:textId="7015FCCA" w:rsidR="00485A56" w:rsidRDefault="00485A56" w:rsidP="00485A56">
      <w:pPr>
        <w:pStyle w:val="ListParagraph"/>
        <w:numPr>
          <w:ilvl w:val="0"/>
          <w:numId w:val="3"/>
        </w:numPr>
        <w:rPr>
          <w:b/>
          <w:bCs w:val="0"/>
          <w:color w:val="000000" w:themeColor="text1"/>
        </w:rPr>
      </w:pPr>
      <w:r>
        <w:rPr>
          <w:b/>
          <w:bCs w:val="0"/>
          <w:color w:val="000000" w:themeColor="text1"/>
        </w:rPr>
        <w:t xml:space="preserve">John 1:29 – The sins of the world were </w:t>
      </w:r>
      <w:r w:rsidR="009A6E6B">
        <w:rPr>
          <w:b/>
          <w:bCs w:val="0"/>
          <w:color w:val="000000" w:themeColor="text1"/>
        </w:rPr>
        <w:t>actually taken away (</w:t>
      </w:r>
      <w:r>
        <w:rPr>
          <w:b/>
          <w:bCs w:val="0"/>
          <w:color w:val="000000" w:themeColor="text1"/>
        </w:rPr>
        <w:t>not potentially</w:t>
      </w:r>
      <w:r w:rsidR="009A6E6B">
        <w:rPr>
          <w:b/>
          <w:bCs w:val="0"/>
          <w:color w:val="000000" w:themeColor="text1"/>
        </w:rPr>
        <w:t>)</w:t>
      </w:r>
    </w:p>
    <w:p w14:paraId="7E9C4A6F" w14:textId="77777777" w:rsidR="00485A56" w:rsidRDefault="00485A56" w:rsidP="00485A56">
      <w:pPr>
        <w:pStyle w:val="ListParagraph"/>
        <w:numPr>
          <w:ilvl w:val="0"/>
          <w:numId w:val="3"/>
        </w:numPr>
        <w:rPr>
          <w:b/>
          <w:bCs w:val="0"/>
          <w:color w:val="000000" w:themeColor="text1"/>
        </w:rPr>
      </w:pPr>
      <w:r>
        <w:rPr>
          <w:b/>
          <w:bCs w:val="0"/>
          <w:color w:val="000000" w:themeColor="text1"/>
        </w:rPr>
        <w:t>2 Cor. 5:18-21 – The sins of the world are NOT charged to them</w:t>
      </w:r>
    </w:p>
    <w:p w14:paraId="228553CB" w14:textId="40E13B71" w:rsidR="003924DC" w:rsidRDefault="003924DC" w:rsidP="003924DC">
      <w:pPr>
        <w:pStyle w:val="ListParagraph"/>
        <w:numPr>
          <w:ilvl w:val="0"/>
          <w:numId w:val="3"/>
        </w:numPr>
        <w:rPr>
          <w:b/>
          <w:bCs w:val="0"/>
          <w:color w:val="000000" w:themeColor="text1"/>
        </w:rPr>
      </w:pPr>
      <w:r>
        <w:rPr>
          <w:b/>
          <w:bCs w:val="0"/>
          <w:color w:val="000000" w:themeColor="text1"/>
        </w:rPr>
        <w:t>1 Jn. 2:2</w:t>
      </w:r>
      <w:r w:rsidR="0029295E">
        <w:rPr>
          <w:b/>
          <w:bCs w:val="0"/>
          <w:color w:val="000000" w:themeColor="text1"/>
        </w:rPr>
        <w:t xml:space="preserve"> – </w:t>
      </w:r>
      <w:r w:rsidR="0029295E" w:rsidRPr="0029295E">
        <w:rPr>
          <w:b/>
          <w:bCs w:val="0"/>
          <w:color w:val="000000" w:themeColor="text1"/>
          <w:u w:val="single"/>
        </w:rPr>
        <w:t>HE</w:t>
      </w:r>
      <w:r w:rsidR="0029295E">
        <w:rPr>
          <w:b/>
          <w:bCs w:val="0"/>
          <w:color w:val="000000" w:themeColor="text1"/>
        </w:rPr>
        <w:t xml:space="preserve"> is the propitiation</w:t>
      </w:r>
      <w:r w:rsidR="009A6E6B">
        <w:rPr>
          <w:b/>
          <w:bCs w:val="0"/>
          <w:color w:val="000000" w:themeColor="text1"/>
        </w:rPr>
        <w:t xml:space="preserve"> (</w:t>
      </w:r>
      <w:r w:rsidR="0029295E">
        <w:rPr>
          <w:b/>
          <w:bCs w:val="0"/>
          <w:color w:val="000000" w:themeColor="text1"/>
        </w:rPr>
        <w:t>mercy seat, satisfaction</w:t>
      </w:r>
      <w:r w:rsidR="009A6E6B">
        <w:rPr>
          <w:b/>
          <w:bCs w:val="0"/>
          <w:color w:val="000000" w:themeColor="text1"/>
        </w:rPr>
        <w:t>)</w:t>
      </w:r>
    </w:p>
    <w:p w14:paraId="282FD762" w14:textId="04532645" w:rsidR="00E8527B" w:rsidRDefault="0029295E" w:rsidP="00833DFF">
      <w:pPr>
        <w:pStyle w:val="ListParagraph"/>
        <w:numPr>
          <w:ilvl w:val="0"/>
          <w:numId w:val="3"/>
        </w:numPr>
        <w:rPr>
          <w:b/>
          <w:bCs w:val="0"/>
          <w:color w:val="000000" w:themeColor="text1"/>
        </w:rPr>
      </w:pPr>
      <w:r>
        <w:rPr>
          <w:b/>
          <w:bCs w:val="0"/>
          <w:color w:val="000000" w:themeColor="text1"/>
        </w:rPr>
        <w:t>1 Tim. 2:6 – Jesus is “a ransom for all”</w:t>
      </w:r>
    </w:p>
    <w:p w14:paraId="088BC0BE" w14:textId="3AF278AF" w:rsidR="008F25D7" w:rsidRPr="0029295E" w:rsidRDefault="008F25D7" w:rsidP="00833DFF">
      <w:pPr>
        <w:pStyle w:val="ListParagraph"/>
        <w:numPr>
          <w:ilvl w:val="0"/>
          <w:numId w:val="3"/>
        </w:numPr>
        <w:rPr>
          <w:b/>
          <w:bCs w:val="0"/>
          <w:color w:val="000000" w:themeColor="text1"/>
        </w:rPr>
      </w:pPr>
      <w:r>
        <w:rPr>
          <w:b/>
          <w:bCs w:val="0"/>
          <w:color w:val="000000" w:themeColor="text1"/>
        </w:rPr>
        <w:lastRenderedPageBreak/>
        <w:t>Rom. 3:21-26 – The propitiation in Jesus allowed God to righteously offer salvation by grace through faith in all ages.</w:t>
      </w:r>
    </w:p>
    <w:p w14:paraId="4F8C3095" w14:textId="5CC6EAA6" w:rsidR="00E8527B" w:rsidRDefault="003924DC" w:rsidP="00833DFF">
      <w:pPr>
        <w:rPr>
          <w:b/>
          <w:bCs w:val="0"/>
          <w:color w:val="000000" w:themeColor="text1"/>
        </w:rPr>
      </w:pPr>
      <w:r>
        <w:rPr>
          <w:b/>
          <w:bCs w:val="0"/>
          <w:color w:val="000000" w:themeColor="text1"/>
        </w:rPr>
        <w:t>III. The distinction between forgiveness and justification</w:t>
      </w:r>
    </w:p>
    <w:p w14:paraId="7CF1EA95" w14:textId="02EDD630" w:rsidR="003924DC" w:rsidRPr="003924DC" w:rsidRDefault="003924DC" w:rsidP="00833DFF">
      <w:pPr>
        <w:rPr>
          <w:b/>
          <w:bCs w:val="0"/>
          <w:color w:val="000000" w:themeColor="text1"/>
        </w:rPr>
      </w:pPr>
      <w:r>
        <w:rPr>
          <w:b/>
          <w:bCs w:val="0"/>
          <w:color w:val="000000" w:themeColor="text1"/>
        </w:rPr>
        <w:t>Two key statements</w:t>
      </w:r>
    </w:p>
    <w:p w14:paraId="0C6D0567" w14:textId="25B1B964" w:rsidR="00833DFF" w:rsidRPr="003924DC" w:rsidRDefault="00833DFF" w:rsidP="00833DFF">
      <w:pPr>
        <w:rPr>
          <w:b/>
          <w:bCs w:val="0"/>
          <w:color w:val="000000" w:themeColor="text1"/>
        </w:rPr>
      </w:pPr>
      <w:r w:rsidRPr="003924DC">
        <w:rPr>
          <w:b/>
          <w:bCs w:val="0"/>
          <w:color w:val="000000" w:themeColor="text1"/>
        </w:rPr>
        <w:t xml:space="preserve">Number one: Forgiveness is not a </w:t>
      </w:r>
      <w:r w:rsidRPr="00CB7882">
        <w:rPr>
          <w:b/>
          <w:bCs w:val="0"/>
          <w:color w:val="000000" w:themeColor="text1"/>
          <w:u w:val="single"/>
        </w:rPr>
        <w:t>judicial issue</w:t>
      </w:r>
      <w:r w:rsidRPr="003924DC">
        <w:rPr>
          <w:b/>
          <w:bCs w:val="0"/>
          <w:color w:val="000000" w:themeColor="text1"/>
        </w:rPr>
        <w:t xml:space="preserve"> between man and God, but </w:t>
      </w:r>
      <w:r w:rsidRPr="003924DC">
        <w:rPr>
          <w:b/>
          <w:bCs w:val="0"/>
          <w:color w:val="000000" w:themeColor="text1"/>
          <w:u w:val="single"/>
        </w:rPr>
        <w:t>it is a personal issue</w:t>
      </w:r>
      <w:r w:rsidRPr="003924DC">
        <w:rPr>
          <w:b/>
          <w:bCs w:val="0"/>
          <w:color w:val="000000" w:themeColor="text1"/>
        </w:rPr>
        <w:t xml:space="preserve"> between man and God.</w:t>
      </w:r>
    </w:p>
    <w:p w14:paraId="0D70B9D0" w14:textId="5916C7C3" w:rsidR="00833DFF" w:rsidRPr="003924DC" w:rsidRDefault="003924DC" w:rsidP="00833DFF">
      <w:pPr>
        <w:rPr>
          <w:color w:val="000000" w:themeColor="text1"/>
        </w:rPr>
      </w:pPr>
      <w:r>
        <w:rPr>
          <w:b/>
          <w:bCs w:val="0"/>
          <w:color w:val="000000" w:themeColor="text1"/>
        </w:rPr>
        <w:t>N</w:t>
      </w:r>
      <w:r w:rsidR="00833DFF" w:rsidRPr="003924DC">
        <w:rPr>
          <w:b/>
          <w:bCs w:val="0"/>
          <w:color w:val="000000" w:themeColor="text1"/>
        </w:rPr>
        <w:t xml:space="preserve">umber two: Forgiveness is not the removal of a penalty, but </w:t>
      </w:r>
      <w:r w:rsidR="00833DFF" w:rsidRPr="003924DC">
        <w:rPr>
          <w:b/>
          <w:bCs w:val="0"/>
          <w:color w:val="000000" w:themeColor="text1"/>
          <w:u w:val="single"/>
        </w:rPr>
        <w:t>it is the removal of estrangement</w:t>
      </w:r>
      <w:r w:rsidR="00833DFF" w:rsidRPr="003924DC">
        <w:rPr>
          <w:b/>
          <w:bCs w:val="0"/>
          <w:color w:val="000000" w:themeColor="text1"/>
        </w:rPr>
        <w:t xml:space="preserve"> </w:t>
      </w:r>
      <w:r w:rsidR="00CB7882">
        <w:rPr>
          <w:b/>
          <w:bCs w:val="0"/>
          <w:color w:val="000000" w:themeColor="text1"/>
        </w:rPr>
        <w:t>(</w:t>
      </w:r>
      <w:r w:rsidR="00833DFF" w:rsidRPr="003924DC">
        <w:rPr>
          <w:b/>
          <w:bCs w:val="0"/>
          <w:color w:val="000000" w:themeColor="text1"/>
        </w:rPr>
        <w:t xml:space="preserve">meaning </w:t>
      </w:r>
      <w:r w:rsidR="00BB1D60">
        <w:rPr>
          <w:b/>
          <w:bCs w:val="0"/>
          <w:color w:val="000000" w:themeColor="text1"/>
        </w:rPr>
        <w:t>“</w:t>
      </w:r>
      <w:r w:rsidR="00833DFF" w:rsidRPr="003924DC">
        <w:rPr>
          <w:b/>
          <w:bCs w:val="0"/>
          <w:color w:val="000000" w:themeColor="text1"/>
        </w:rPr>
        <w:t>not getting along</w:t>
      </w:r>
      <w:r w:rsidR="00CB7882">
        <w:rPr>
          <w:b/>
          <w:bCs w:val="0"/>
          <w:color w:val="000000" w:themeColor="text1"/>
        </w:rPr>
        <w:t>”)</w:t>
      </w:r>
      <w:r w:rsidR="00833DFF" w:rsidRPr="003924DC">
        <w:rPr>
          <w:b/>
          <w:bCs w:val="0"/>
          <w:color w:val="000000" w:themeColor="text1"/>
        </w:rPr>
        <w:t xml:space="preserve">. </w:t>
      </w:r>
      <w:r w:rsidR="00176182">
        <w:rPr>
          <w:b/>
          <w:bCs w:val="0"/>
          <w:color w:val="000000" w:themeColor="text1"/>
        </w:rPr>
        <w:t>So, f</w:t>
      </w:r>
      <w:r w:rsidR="00833DFF" w:rsidRPr="003924DC">
        <w:rPr>
          <w:b/>
          <w:bCs w:val="0"/>
          <w:color w:val="000000" w:themeColor="text1"/>
        </w:rPr>
        <w:t xml:space="preserve">orgiveness is not the removal of a penalty, but it is </w:t>
      </w:r>
      <w:r w:rsidR="00833DFF" w:rsidRPr="00CB7882">
        <w:rPr>
          <w:b/>
          <w:bCs w:val="0"/>
          <w:color w:val="000000" w:themeColor="text1"/>
          <w:u w:val="single"/>
        </w:rPr>
        <w:t>the removal of estrangement between God and man</w:t>
      </w:r>
      <w:r w:rsidR="00833DFF" w:rsidRPr="003924DC">
        <w:rPr>
          <w:b/>
          <w:bCs w:val="0"/>
          <w:color w:val="000000" w:themeColor="text1"/>
        </w:rPr>
        <w:t>.</w:t>
      </w:r>
    </w:p>
    <w:p w14:paraId="4EB9AE3E" w14:textId="2D447A3F" w:rsidR="00833DFF" w:rsidRPr="003924DC" w:rsidRDefault="00833DFF" w:rsidP="00833DFF">
      <w:pPr>
        <w:rPr>
          <w:b/>
          <w:bCs w:val="0"/>
          <w:color w:val="000000" w:themeColor="text1"/>
        </w:rPr>
      </w:pPr>
      <w:r w:rsidRPr="003924DC">
        <w:rPr>
          <w:b/>
          <w:bCs w:val="0"/>
          <w:color w:val="000000" w:themeColor="text1"/>
        </w:rPr>
        <w:t xml:space="preserve">The Lord Jesus Christ removed sin as a judicial issue between man and God. God is satisfied </w:t>
      </w:r>
      <w:r w:rsidR="002D76FA">
        <w:rPr>
          <w:b/>
          <w:bCs w:val="0"/>
          <w:color w:val="000000" w:themeColor="text1"/>
        </w:rPr>
        <w:t>with</w:t>
      </w:r>
      <w:r w:rsidRPr="003924DC">
        <w:rPr>
          <w:b/>
          <w:bCs w:val="0"/>
          <w:color w:val="000000" w:themeColor="text1"/>
        </w:rPr>
        <w:t xml:space="preserve"> the sin question as far as His judgment court is concerned.</w:t>
      </w:r>
      <w:r w:rsidR="00176182">
        <w:rPr>
          <w:b/>
          <w:bCs w:val="0"/>
          <w:color w:val="000000" w:themeColor="text1"/>
        </w:rPr>
        <w:t xml:space="preserve"> No one goes to hell because of their sins.</w:t>
      </w:r>
      <w:r w:rsidR="00246CFE">
        <w:rPr>
          <w:b/>
          <w:bCs w:val="0"/>
          <w:color w:val="000000" w:themeColor="text1"/>
        </w:rPr>
        <w:t xml:space="preserve"> The issue is the possession of life.</w:t>
      </w:r>
    </w:p>
    <w:p w14:paraId="57BFAD11" w14:textId="0D3CC1DF" w:rsidR="00833DFF" w:rsidRPr="003924DC" w:rsidRDefault="00246CFE" w:rsidP="00833DFF">
      <w:pPr>
        <w:rPr>
          <w:b/>
          <w:bCs w:val="0"/>
          <w:color w:val="000000" w:themeColor="text1"/>
          <w:u w:val="single"/>
        </w:rPr>
      </w:pPr>
      <w:r>
        <w:rPr>
          <w:b/>
          <w:bCs w:val="0"/>
          <w:color w:val="000000" w:themeColor="text1"/>
          <w:u w:val="single"/>
        </w:rPr>
        <w:t>Therefore, e</w:t>
      </w:r>
      <w:r w:rsidR="00833DFF" w:rsidRPr="003924DC">
        <w:rPr>
          <w:b/>
          <w:bCs w:val="0"/>
          <w:color w:val="000000" w:themeColor="text1"/>
          <w:u w:val="single"/>
        </w:rPr>
        <w:t>verybody who has eternal life is saved even if, at the moment, not all of their sins are forgiven.</w:t>
      </w:r>
    </w:p>
    <w:p w14:paraId="5BFBDAB0" w14:textId="3437C182" w:rsidR="00833DFF" w:rsidRPr="003924DC" w:rsidRDefault="00833DFF" w:rsidP="00833DFF">
      <w:pPr>
        <w:rPr>
          <w:color w:val="000000" w:themeColor="text1"/>
        </w:rPr>
      </w:pPr>
      <w:r w:rsidRPr="003924DC">
        <w:rPr>
          <w:color w:val="000000" w:themeColor="text1"/>
        </w:rPr>
        <w:t xml:space="preserve">When I believe in Jesus for His promise of the gift of life, He gives it to me and </w:t>
      </w:r>
      <w:r w:rsidRPr="003924DC">
        <w:rPr>
          <w:color w:val="000000" w:themeColor="text1"/>
          <w:u w:val="single"/>
        </w:rPr>
        <w:t>in addition to that</w:t>
      </w:r>
      <w:r w:rsidRPr="003924DC">
        <w:rPr>
          <w:color w:val="000000" w:themeColor="text1"/>
        </w:rPr>
        <w:t>, I receive other benefits</w:t>
      </w:r>
      <w:r w:rsidR="009A6E6B">
        <w:rPr>
          <w:color w:val="000000" w:themeColor="text1"/>
        </w:rPr>
        <w:t>:</w:t>
      </w:r>
      <w:r w:rsidRPr="003924DC">
        <w:rPr>
          <w:color w:val="000000" w:themeColor="text1"/>
        </w:rPr>
        <w:t xml:space="preserve"> the forgiveness of sins, the Holy Spirit, and baptism into the Body of Christ, the Church.</w:t>
      </w:r>
    </w:p>
    <w:p w14:paraId="542849B9" w14:textId="6826916C" w:rsidR="00833DFF" w:rsidRDefault="00833DFF" w:rsidP="00833DFF">
      <w:pPr>
        <w:rPr>
          <w:color w:val="000000" w:themeColor="text1"/>
        </w:rPr>
      </w:pPr>
      <w:r w:rsidRPr="003924DC">
        <w:rPr>
          <w:color w:val="000000" w:themeColor="text1"/>
        </w:rPr>
        <w:t>Once I’m a believer, to continue to have my sins forgiven</w:t>
      </w:r>
      <w:r w:rsidR="005D45BD">
        <w:rPr>
          <w:color w:val="000000" w:themeColor="text1"/>
        </w:rPr>
        <w:t xml:space="preserve"> and fellowship with God</w:t>
      </w:r>
      <w:r w:rsidRPr="003924DC">
        <w:rPr>
          <w:color w:val="000000" w:themeColor="text1"/>
        </w:rPr>
        <w:t>, I have to confess them to God. As I walk in the light, Jesus</w:t>
      </w:r>
      <w:r w:rsidR="00BB1D60">
        <w:rPr>
          <w:color w:val="000000" w:themeColor="text1"/>
        </w:rPr>
        <w:t>’</w:t>
      </w:r>
      <w:r w:rsidRPr="003924DC">
        <w:rPr>
          <w:color w:val="000000" w:themeColor="text1"/>
        </w:rPr>
        <w:t xml:space="preserve"> blood continues to be effective and cleanse me from all sin (whatever I may have forgotten to confess or the MANY sins I’m too immature to recognize). The blood of Christ isn’t just effective for me when unsaved</w:t>
      </w:r>
      <w:r w:rsidR="000155F3">
        <w:rPr>
          <w:color w:val="000000" w:themeColor="text1"/>
        </w:rPr>
        <w:t>, but also for me as a believer.</w:t>
      </w:r>
    </w:p>
    <w:p w14:paraId="04379D16" w14:textId="42181B51" w:rsidR="00741810" w:rsidRDefault="00741810" w:rsidP="00833DFF">
      <w:pPr>
        <w:rPr>
          <w:color w:val="000000" w:themeColor="text1"/>
        </w:rPr>
      </w:pPr>
      <w:r>
        <w:rPr>
          <w:color w:val="000000" w:themeColor="text1"/>
        </w:rPr>
        <w:t>IV. Applications</w:t>
      </w:r>
    </w:p>
    <w:p w14:paraId="7E3EE240" w14:textId="56B030D9" w:rsidR="00741810" w:rsidRDefault="00741810" w:rsidP="00741810">
      <w:pPr>
        <w:pStyle w:val="ListParagraph"/>
        <w:numPr>
          <w:ilvl w:val="0"/>
          <w:numId w:val="4"/>
        </w:numPr>
        <w:rPr>
          <w:color w:val="000000" w:themeColor="text1"/>
        </w:rPr>
      </w:pPr>
      <w:r>
        <w:rPr>
          <w:color w:val="000000" w:themeColor="text1"/>
        </w:rPr>
        <w:t>Since the sin issue is resolved, our questions about losing our salvation should also be resolved. To conceivably lose it would involve sin. But, the sin issue is not an issue. As Dr. Lewis Sperry Chafer, the founder and first president of Dallas Theological Seminary, said</w:t>
      </w:r>
      <w:r w:rsidR="000C70BA">
        <w:rPr>
          <w:color w:val="000000" w:themeColor="text1"/>
        </w:rPr>
        <w:t>:</w:t>
      </w:r>
      <w:r>
        <w:rPr>
          <w:color w:val="000000" w:themeColor="text1"/>
        </w:rPr>
        <w:t xml:space="preserve"> </w:t>
      </w:r>
      <w:r w:rsidRPr="003924DC">
        <w:rPr>
          <w:color w:val="000000" w:themeColor="text1"/>
        </w:rPr>
        <w:t>“</w:t>
      </w:r>
      <w:r w:rsidRPr="003924DC">
        <w:rPr>
          <w:b/>
          <w:bCs w:val="0"/>
          <w:color w:val="000000" w:themeColor="text1"/>
        </w:rPr>
        <w:t>The cross settled the sin question, and now the question between the sinner and God is the Son question</w:t>
      </w:r>
      <w:r w:rsidRPr="003924DC">
        <w:rPr>
          <w:color w:val="000000" w:themeColor="text1"/>
        </w:rPr>
        <w:t xml:space="preserve">.” </w:t>
      </w:r>
      <w:r>
        <w:rPr>
          <w:color w:val="000000" w:themeColor="text1"/>
        </w:rPr>
        <w:t>(1 John 5:11-13).</w:t>
      </w:r>
    </w:p>
    <w:p w14:paraId="55BA842D" w14:textId="45D4E410" w:rsidR="00741810" w:rsidRDefault="00536EC7" w:rsidP="00741810">
      <w:pPr>
        <w:pStyle w:val="ListParagraph"/>
        <w:numPr>
          <w:ilvl w:val="0"/>
          <w:numId w:val="4"/>
        </w:numPr>
        <w:rPr>
          <w:color w:val="000000" w:themeColor="text1"/>
        </w:rPr>
      </w:pPr>
      <w:r>
        <w:rPr>
          <w:color w:val="000000" w:themeColor="text1"/>
        </w:rPr>
        <w:t xml:space="preserve">The death of Christ doesn’t just apply to A truth/relationship truth. It’s also a critical reality for fellowship with God, or “B” truth. Jesus’ blood continues to be effective for believers in </w:t>
      </w:r>
      <w:r w:rsidR="000C70BA">
        <w:rPr>
          <w:color w:val="000000" w:themeColor="text1"/>
        </w:rPr>
        <w:t>cleansing</w:t>
      </w:r>
      <w:r>
        <w:rPr>
          <w:color w:val="000000" w:themeColor="text1"/>
        </w:rPr>
        <w:t xml:space="preserve"> from sin</w:t>
      </w:r>
      <w:r w:rsidR="000C70BA">
        <w:rPr>
          <w:color w:val="000000" w:themeColor="text1"/>
        </w:rPr>
        <w:t xml:space="preserve"> – 1 John 1:7</w:t>
      </w:r>
    </w:p>
    <w:p w14:paraId="7EFC4597" w14:textId="4EA66617" w:rsidR="00536EC7" w:rsidRDefault="00536EC7" w:rsidP="00741810">
      <w:pPr>
        <w:pStyle w:val="ListParagraph"/>
        <w:numPr>
          <w:ilvl w:val="0"/>
          <w:numId w:val="4"/>
        </w:numPr>
        <w:rPr>
          <w:color w:val="000000" w:themeColor="text1"/>
        </w:rPr>
      </w:pPr>
      <w:r>
        <w:rPr>
          <w:color w:val="000000" w:themeColor="text1"/>
        </w:rPr>
        <w:t>The love of Christ</w:t>
      </w:r>
      <w:r w:rsidR="000C70BA">
        <w:rPr>
          <w:color w:val="000000" w:themeColor="text1"/>
        </w:rPr>
        <w:t>,</w:t>
      </w:r>
      <w:r>
        <w:rPr>
          <w:color w:val="000000" w:themeColor="text1"/>
        </w:rPr>
        <w:t xml:space="preserve"> expressed in His death</w:t>
      </w:r>
      <w:r w:rsidR="000C70BA">
        <w:rPr>
          <w:color w:val="000000" w:themeColor="text1"/>
        </w:rPr>
        <w:t>,</w:t>
      </w:r>
      <w:r>
        <w:rPr>
          <w:color w:val="000000" w:themeColor="text1"/>
        </w:rPr>
        <w:t xml:space="preserve"> is the basis of establishing us in our faith and the basis for continued growth. </w:t>
      </w:r>
      <w:r w:rsidR="000C70BA">
        <w:rPr>
          <w:color w:val="000000" w:themeColor="text1"/>
        </w:rPr>
        <w:t xml:space="preserve">Gal. 2:20; </w:t>
      </w:r>
      <w:r>
        <w:rPr>
          <w:color w:val="000000" w:themeColor="text1"/>
        </w:rPr>
        <w:t>Eph. 3:14-21</w:t>
      </w:r>
    </w:p>
    <w:p w14:paraId="119A868D" w14:textId="0ACDB453" w:rsidR="000C70BA" w:rsidRDefault="000C70BA" w:rsidP="00741810">
      <w:pPr>
        <w:pStyle w:val="ListParagraph"/>
        <w:numPr>
          <w:ilvl w:val="0"/>
          <w:numId w:val="4"/>
        </w:numPr>
        <w:rPr>
          <w:color w:val="000000" w:themeColor="text1"/>
        </w:rPr>
      </w:pPr>
      <w:r>
        <w:rPr>
          <w:color w:val="000000" w:themeColor="text1"/>
        </w:rPr>
        <w:t>The love of Christ, expressed in the finality and complete work on the cross, is the basis for our love to other believers - 1 John 4:10-11</w:t>
      </w:r>
    </w:p>
    <w:p w14:paraId="7CB557A0" w14:textId="54444F33" w:rsidR="00CD6FCA" w:rsidRPr="005D45BD" w:rsidRDefault="000C70BA" w:rsidP="005D45BD">
      <w:pPr>
        <w:pStyle w:val="ListParagraph"/>
        <w:numPr>
          <w:ilvl w:val="0"/>
          <w:numId w:val="4"/>
        </w:numPr>
        <w:rPr>
          <w:color w:val="000000" w:themeColor="text1"/>
        </w:rPr>
      </w:pPr>
      <w:r>
        <w:rPr>
          <w:color w:val="000000" w:themeColor="text1"/>
        </w:rPr>
        <w:t>The love of Christ, expressed in the finality and complete work on the cross, is the basis for our love for God – 1 John 4:19</w:t>
      </w:r>
    </w:p>
    <w:sectPr w:rsidR="00CD6FCA" w:rsidRPr="005D4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4AC9"/>
    <w:multiLevelType w:val="hybridMultilevel"/>
    <w:tmpl w:val="7F30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05F06"/>
    <w:multiLevelType w:val="hybridMultilevel"/>
    <w:tmpl w:val="4400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7F7264"/>
    <w:multiLevelType w:val="multilevel"/>
    <w:tmpl w:val="54FA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43287"/>
    <w:multiLevelType w:val="multilevel"/>
    <w:tmpl w:val="327C4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08238F"/>
    <w:multiLevelType w:val="hybridMultilevel"/>
    <w:tmpl w:val="A724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0937525">
    <w:abstractNumId w:val="3"/>
  </w:num>
  <w:num w:numId="2" w16cid:durableId="1911848755">
    <w:abstractNumId w:val="2"/>
  </w:num>
  <w:num w:numId="3" w16cid:durableId="292368700">
    <w:abstractNumId w:val="0"/>
  </w:num>
  <w:num w:numId="4" w16cid:durableId="944117251">
    <w:abstractNumId w:val="1"/>
  </w:num>
  <w:num w:numId="5" w16cid:durableId="1266496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DFF"/>
    <w:rsid w:val="000155F3"/>
    <w:rsid w:val="000C70BA"/>
    <w:rsid w:val="00100482"/>
    <w:rsid w:val="001205BC"/>
    <w:rsid w:val="00176182"/>
    <w:rsid w:val="0023463F"/>
    <w:rsid w:val="00246CFE"/>
    <w:rsid w:val="0029295E"/>
    <w:rsid w:val="002D76FA"/>
    <w:rsid w:val="003924DC"/>
    <w:rsid w:val="00485A56"/>
    <w:rsid w:val="0049398F"/>
    <w:rsid w:val="00536EC7"/>
    <w:rsid w:val="005D45BD"/>
    <w:rsid w:val="006E5531"/>
    <w:rsid w:val="00741810"/>
    <w:rsid w:val="00833DFF"/>
    <w:rsid w:val="008D1016"/>
    <w:rsid w:val="008D6754"/>
    <w:rsid w:val="008F25D7"/>
    <w:rsid w:val="009A6E6B"/>
    <w:rsid w:val="009F220D"/>
    <w:rsid w:val="00AB4129"/>
    <w:rsid w:val="00BB1D60"/>
    <w:rsid w:val="00CB7882"/>
    <w:rsid w:val="00CC547E"/>
    <w:rsid w:val="00CD6FCA"/>
    <w:rsid w:val="00D363FA"/>
    <w:rsid w:val="00DD277B"/>
    <w:rsid w:val="00E301B6"/>
    <w:rsid w:val="00E85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CD077"/>
  <w15:chartTrackingRefBased/>
  <w15:docId w15:val="{9494465C-E8A8-47F3-B276-494113C4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DFF"/>
  </w:style>
  <w:style w:type="paragraph" w:styleId="Heading1">
    <w:name w:val="heading 1"/>
    <w:basedOn w:val="Normal"/>
    <w:next w:val="Normal"/>
    <w:link w:val="Heading1Char"/>
    <w:uiPriority w:val="9"/>
    <w:qFormat/>
    <w:rsid w:val="00833D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3D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3DF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3DF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33DF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33DF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3DF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3DF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3DF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D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3D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3DF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3DF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33DF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33D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3D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3D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3D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3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DF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D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3DFF"/>
    <w:pPr>
      <w:spacing w:before="160"/>
      <w:jc w:val="center"/>
    </w:pPr>
    <w:rPr>
      <w:i/>
      <w:iCs/>
      <w:color w:val="404040" w:themeColor="text1" w:themeTint="BF"/>
    </w:rPr>
  </w:style>
  <w:style w:type="character" w:customStyle="1" w:styleId="QuoteChar">
    <w:name w:val="Quote Char"/>
    <w:basedOn w:val="DefaultParagraphFont"/>
    <w:link w:val="Quote"/>
    <w:uiPriority w:val="29"/>
    <w:rsid w:val="00833DFF"/>
    <w:rPr>
      <w:i/>
      <w:iCs/>
      <w:color w:val="404040" w:themeColor="text1" w:themeTint="BF"/>
    </w:rPr>
  </w:style>
  <w:style w:type="paragraph" w:styleId="ListParagraph">
    <w:name w:val="List Paragraph"/>
    <w:basedOn w:val="Normal"/>
    <w:uiPriority w:val="34"/>
    <w:qFormat/>
    <w:rsid w:val="00833DFF"/>
    <w:pPr>
      <w:ind w:left="720"/>
      <w:contextualSpacing/>
    </w:pPr>
  </w:style>
  <w:style w:type="character" w:styleId="IntenseEmphasis">
    <w:name w:val="Intense Emphasis"/>
    <w:basedOn w:val="DefaultParagraphFont"/>
    <w:uiPriority w:val="21"/>
    <w:qFormat/>
    <w:rsid w:val="00833DFF"/>
    <w:rPr>
      <w:i/>
      <w:iCs/>
      <w:color w:val="2F5496" w:themeColor="accent1" w:themeShade="BF"/>
    </w:rPr>
  </w:style>
  <w:style w:type="paragraph" w:styleId="IntenseQuote">
    <w:name w:val="Intense Quote"/>
    <w:basedOn w:val="Normal"/>
    <w:next w:val="Normal"/>
    <w:link w:val="IntenseQuoteChar"/>
    <w:uiPriority w:val="30"/>
    <w:qFormat/>
    <w:rsid w:val="00833D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3DFF"/>
    <w:rPr>
      <w:i/>
      <w:iCs/>
      <w:color w:val="2F5496" w:themeColor="accent1" w:themeShade="BF"/>
    </w:rPr>
  </w:style>
  <w:style w:type="character" w:styleId="IntenseReference">
    <w:name w:val="Intense Reference"/>
    <w:basedOn w:val="DefaultParagraphFont"/>
    <w:uiPriority w:val="32"/>
    <w:qFormat/>
    <w:rsid w:val="00833DFF"/>
    <w:rPr>
      <w:b/>
      <w:bCs w:val="0"/>
      <w:smallCaps/>
      <w:color w:val="2F5496" w:themeColor="accent1" w:themeShade="BF"/>
      <w:spacing w:val="5"/>
    </w:rPr>
  </w:style>
  <w:style w:type="paragraph" w:styleId="NormalWeb">
    <w:name w:val="Normal (Web)"/>
    <w:basedOn w:val="Normal"/>
    <w:uiPriority w:val="99"/>
    <w:semiHidden/>
    <w:unhideWhenUsed/>
    <w:rsid w:val="00E8527B"/>
    <w:rPr>
      <w:rFonts w:ascii="Times New Roman" w:hAnsi="Times New Roman" w:cs="Times New Roman"/>
    </w:rPr>
  </w:style>
  <w:style w:type="character" w:styleId="Hyperlink">
    <w:name w:val="Hyperlink"/>
    <w:basedOn w:val="DefaultParagraphFont"/>
    <w:uiPriority w:val="99"/>
    <w:unhideWhenUsed/>
    <w:rsid w:val="00E8527B"/>
    <w:rPr>
      <w:color w:val="0563C1" w:themeColor="hyperlink"/>
      <w:u w:val="single"/>
    </w:rPr>
  </w:style>
  <w:style w:type="character" w:styleId="UnresolvedMention">
    <w:name w:val="Unresolved Mention"/>
    <w:basedOn w:val="DefaultParagraphFont"/>
    <w:uiPriority w:val="99"/>
    <w:semiHidden/>
    <w:unhideWhenUsed/>
    <w:rsid w:val="00E85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a181b2eb09042dddfff0798420382bda5f97fd26568f7bcae3fc6ac86383cef4JmltdHM9MTc4MjE3MjgwMA&amp;ptn=3&amp;ver=2&amp;hsh=4&amp;fclid=131230ec-b489-6ed7-33ef-2527b5e66fe6&amp;u=a1aHR0cHM6Ly93d3cuYmlvbGEuZWR1L2Jsb2dzL2dvb2QtYm9vay1ibG9nLzIwMjIvcGFpZC1pbi1mdWxsLXRoZS1tZWFuaW5nLW9mLXRldGVsZXN0YWktaW4tamVzdXMtZmluYWwtd29yZHM&amp;ntb=1" TargetMode="External"/><Relationship Id="rId3" Type="http://schemas.openxmlformats.org/officeDocument/2006/relationships/settings" Target="settings.xml"/><Relationship Id="rId7" Type="http://schemas.openxmlformats.org/officeDocument/2006/relationships/hyperlink" Target="https://www.bing.com/ck/a?!&amp;&amp;p=d74f02099f03418078915d26553f75cd768f1b1b84833b8d3bbb38fd484dc365JmltdHM9MTc4MjE3MjgwMA&amp;ptn=3&amp;ver=2&amp;hsh=4&amp;fclid=131230ec-b489-6ed7-33ef-2527b5e66fe6&amp;u=a1aHR0cHM6Ly9zYW11ZWxjcmVlcy53b3JkcHJlc3MuY29tLzIwMjUvMDgvMTIvdGhlLWdyZWVrLXdvcmQtJWNmJTg0JWNlJWI1JWNmJTg0JWNlJWFkJWNlJWJiJWNlJWI1JWNmJTgzJWNmJTg0JWNlJWIxJWNlJWI5LXRldGVsZXN0YWktaXQtaXMtZmluaXNoZWQv&amp;ntb=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ng.com/ck/a?!&amp;&amp;p=c78c452c0787fc1bf44c6e70766198725dc694abe550085e07c252ce6ee7451eJmltdHM9MTc4MjE3MjgwMA&amp;ptn=3&amp;ver=2&amp;hsh=4&amp;fclid=131230ec-b489-6ed7-33ef-2527b5e66fe6&amp;u=a1aHR0cHM6Ly9iaWJsZWh1Yi5jb20vdG9waWNhbC9pL2l0X2lzX2ZpbmlzaGVkLmh0bQ&amp;ntb=1" TargetMode="External"/><Relationship Id="rId5" Type="http://schemas.openxmlformats.org/officeDocument/2006/relationships/hyperlink" Target="https://www.bing.com/ck/a?!&amp;&amp;p=d74f02099f03418078915d26553f75cd768f1b1b84833b8d3bbb38fd484dc365JmltdHM9MTc4MjE3MjgwMA&amp;ptn=3&amp;ver=2&amp;hsh=4&amp;fclid=131230ec-b489-6ed7-33ef-2527b5e66fe6&amp;u=a1aHR0cHM6Ly9zYW11ZWxjcmVlcy53b3JkcHJlc3MuY29tLzIwMjUvMDgvMTIvdGhlLWdyZWVrLXdvcmQtJWNmJTg0JWNlJWI1JWNmJTg0JWNlJWFkJWNlJWJiJWNlJWI1JWNmJTgzJWNmJTg0JWNlJWIxJWNlJWI5LXRldGVsZXN0YWktaXQtaXMtZmluaXNoZWQv&amp;ntb=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dc:creator>
  <cp:keywords/>
  <dc:description/>
  <cp:lastModifiedBy>Dan H</cp:lastModifiedBy>
  <cp:revision>6</cp:revision>
  <dcterms:created xsi:type="dcterms:W3CDTF">2026-06-27T17:06:00Z</dcterms:created>
  <dcterms:modified xsi:type="dcterms:W3CDTF">2026-06-27T19:40:00Z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2587bdea-417c-4196-80e8-7f655148c85b</vt:lpwstr>
  </property>
</Properties>
</file>